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97" w:rsidRDefault="0059148B" w:rsidP="009F1AF3">
      <w:pPr>
        <w:pStyle w:val="ConsPlusNormal"/>
        <w:widowControl/>
        <w:ind w:firstLine="0"/>
        <w:jc w:val="right"/>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column">
              <wp:posOffset>2781935</wp:posOffset>
            </wp:positionH>
            <wp:positionV relativeFrom="paragraph">
              <wp:posOffset>-227330</wp:posOffset>
            </wp:positionV>
            <wp:extent cx="685800" cy="685800"/>
            <wp:effectExtent l="19050" t="0" r="0" b="0"/>
            <wp:wrapTight wrapText="bothSides">
              <wp:wrapPolygon edited="0">
                <wp:start x="9000" y="0"/>
                <wp:lineTo x="3600" y="1800"/>
                <wp:lineTo x="1200" y="7200"/>
                <wp:lineTo x="2400" y="9600"/>
                <wp:lineTo x="-600" y="16800"/>
                <wp:lineTo x="-600" y="19200"/>
                <wp:lineTo x="1200" y="21000"/>
                <wp:lineTo x="1800" y="21000"/>
                <wp:lineTo x="19200" y="21000"/>
                <wp:lineTo x="20400" y="21000"/>
                <wp:lineTo x="21600" y="19800"/>
                <wp:lineTo x="21600" y="16200"/>
                <wp:lineTo x="19200" y="9600"/>
                <wp:lineTo x="21600" y="9600"/>
                <wp:lineTo x="21000" y="4200"/>
                <wp:lineTo x="12600" y="0"/>
                <wp:lineTo x="90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a:srcRect/>
                    <a:stretch>
                      <a:fillRect/>
                    </a:stretch>
                  </pic:blipFill>
                  <pic:spPr bwMode="auto">
                    <a:xfrm>
                      <a:off x="0" y="0"/>
                      <a:ext cx="685800" cy="685800"/>
                    </a:xfrm>
                    <a:prstGeom prst="rect">
                      <a:avLst/>
                    </a:prstGeom>
                    <a:noFill/>
                  </pic:spPr>
                </pic:pic>
              </a:graphicData>
            </a:graphic>
          </wp:anchor>
        </w:drawing>
      </w:r>
    </w:p>
    <w:p w:rsidR="00063D97" w:rsidRDefault="00063D97" w:rsidP="009F1AF3">
      <w:pPr>
        <w:pStyle w:val="ConsPlusNormal"/>
        <w:widowControl/>
        <w:ind w:firstLine="0"/>
        <w:jc w:val="right"/>
        <w:rPr>
          <w:rFonts w:ascii="Times New Roman" w:hAnsi="Times New Roman" w:cs="Times New Roman"/>
          <w:sz w:val="28"/>
          <w:szCs w:val="28"/>
        </w:rPr>
      </w:pPr>
    </w:p>
    <w:p w:rsidR="00063D97" w:rsidRDefault="00063D97" w:rsidP="009F1AF3">
      <w:pPr>
        <w:pStyle w:val="ConsPlusNormal"/>
        <w:widowControl/>
        <w:ind w:firstLine="0"/>
        <w:jc w:val="right"/>
        <w:rPr>
          <w:rFonts w:ascii="Times New Roman" w:hAnsi="Times New Roman" w:cs="Times New Roman"/>
          <w:sz w:val="28"/>
          <w:szCs w:val="28"/>
        </w:rPr>
      </w:pPr>
    </w:p>
    <w:p w:rsidR="009F1AF3" w:rsidRPr="00166A0F" w:rsidRDefault="009F1AF3" w:rsidP="009F1AF3">
      <w:pPr>
        <w:pStyle w:val="ConsPlusTitle"/>
        <w:widowControl/>
        <w:jc w:val="center"/>
        <w:outlineLvl w:val="0"/>
        <w:rPr>
          <w:sz w:val="28"/>
          <w:szCs w:val="28"/>
        </w:rPr>
      </w:pPr>
      <w:r>
        <w:rPr>
          <w:sz w:val="28"/>
          <w:szCs w:val="28"/>
        </w:rPr>
        <w:t xml:space="preserve">АДМИНИСТРАЦИЯ </w:t>
      </w:r>
      <w:r w:rsidR="0005074E">
        <w:rPr>
          <w:sz w:val="28"/>
          <w:szCs w:val="28"/>
        </w:rPr>
        <w:t>ДУГИНСКОГО СЕЛЬСКОГО ПОСЕЛЕНИЯ СЫЧЕВСКОГО РАЙОНА</w:t>
      </w:r>
      <w:r w:rsidRPr="00166A0F">
        <w:rPr>
          <w:sz w:val="28"/>
          <w:szCs w:val="28"/>
        </w:rPr>
        <w:t xml:space="preserve"> СМОЛЕНСКОЙ ОБЛАСТИ</w:t>
      </w:r>
    </w:p>
    <w:p w:rsidR="009F1AF3" w:rsidRPr="00166A0F" w:rsidRDefault="009F1AF3" w:rsidP="009F1AF3">
      <w:pPr>
        <w:pStyle w:val="ConsPlusTitle"/>
        <w:widowControl/>
        <w:jc w:val="center"/>
        <w:rPr>
          <w:sz w:val="28"/>
          <w:szCs w:val="28"/>
        </w:rPr>
      </w:pPr>
    </w:p>
    <w:p w:rsidR="009F1AF3" w:rsidRDefault="009F1AF3" w:rsidP="009F1AF3">
      <w:pPr>
        <w:pStyle w:val="ConsPlusTitle"/>
        <w:widowControl/>
        <w:jc w:val="center"/>
        <w:rPr>
          <w:sz w:val="28"/>
          <w:szCs w:val="28"/>
        </w:rPr>
      </w:pPr>
      <w:r w:rsidRPr="00166A0F">
        <w:rPr>
          <w:sz w:val="28"/>
          <w:szCs w:val="28"/>
        </w:rPr>
        <w:t>ПОСТАНОВЛЕНИЕ</w:t>
      </w:r>
    </w:p>
    <w:p w:rsidR="00063D97" w:rsidRDefault="00063D97" w:rsidP="009F1AF3">
      <w:pPr>
        <w:pStyle w:val="ConsPlusTitle"/>
        <w:widowControl/>
        <w:jc w:val="center"/>
        <w:rPr>
          <w:sz w:val="28"/>
          <w:szCs w:val="28"/>
        </w:rPr>
      </w:pPr>
    </w:p>
    <w:p w:rsidR="00063D97" w:rsidRPr="00166A0F" w:rsidRDefault="00063D97" w:rsidP="009F1AF3">
      <w:pPr>
        <w:pStyle w:val="ConsPlusTitle"/>
        <w:widowControl/>
        <w:jc w:val="center"/>
        <w:rPr>
          <w:sz w:val="28"/>
          <w:szCs w:val="28"/>
        </w:rPr>
      </w:pPr>
    </w:p>
    <w:p w:rsidR="009F1AF3" w:rsidRPr="00E25663" w:rsidRDefault="009F1AF3" w:rsidP="009F1AF3">
      <w:pPr>
        <w:pStyle w:val="ConsPlusTitle"/>
        <w:widowControl/>
        <w:rPr>
          <w:b w:val="0"/>
          <w:sz w:val="28"/>
          <w:szCs w:val="28"/>
        </w:rPr>
      </w:pPr>
      <w:r w:rsidRPr="00E25663">
        <w:rPr>
          <w:b w:val="0"/>
          <w:sz w:val="28"/>
          <w:szCs w:val="28"/>
        </w:rPr>
        <w:t xml:space="preserve">от </w:t>
      </w:r>
      <w:r w:rsidR="00E25663">
        <w:rPr>
          <w:b w:val="0"/>
          <w:sz w:val="28"/>
          <w:szCs w:val="28"/>
        </w:rPr>
        <w:t xml:space="preserve"> </w:t>
      </w:r>
      <w:r w:rsidR="00AA00E6">
        <w:rPr>
          <w:b w:val="0"/>
          <w:sz w:val="28"/>
          <w:szCs w:val="28"/>
        </w:rPr>
        <w:t>21 марта</w:t>
      </w:r>
      <w:r w:rsidR="00E25663">
        <w:rPr>
          <w:b w:val="0"/>
          <w:sz w:val="28"/>
          <w:szCs w:val="28"/>
        </w:rPr>
        <w:t xml:space="preserve"> 201</w:t>
      </w:r>
      <w:r w:rsidR="00AA00E6">
        <w:rPr>
          <w:b w:val="0"/>
          <w:sz w:val="28"/>
          <w:szCs w:val="28"/>
        </w:rPr>
        <w:t>7</w:t>
      </w:r>
      <w:r w:rsidR="00E25663">
        <w:rPr>
          <w:b w:val="0"/>
          <w:sz w:val="28"/>
          <w:szCs w:val="28"/>
        </w:rPr>
        <w:t xml:space="preserve"> года</w:t>
      </w:r>
      <w:r w:rsidRPr="00E25663">
        <w:rPr>
          <w:b w:val="0"/>
          <w:sz w:val="28"/>
          <w:szCs w:val="28"/>
        </w:rPr>
        <w:t xml:space="preserve">  </w:t>
      </w:r>
      <w:r w:rsidR="00E25663">
        <w:rPr>
          <w:b w:val="0"/>
          <w:sz w:val="28"/>
          <w:szCs w:val="28"/>
        </w:rPr>
        <w:t xml:space="preserve">     </w:t>
      </w:r>
      <w:r w:rsidR="00AA00E6">
        <w:rPr>
          <w:b w:val="0"/>
          <w:sz w:val="28"/>
          <w:szCs w:val="28"/>
        </w:rPr>
        <w:t xml:space="preserve">     </w:t>
      </w:r>
      <w:r w:rsidR="00E25663">
        <w:rPr>
          <w:b w:val="0"/>
          <w:sz w:val="28"/>
          <w:szCs w:val="28"/>
        </w:rPr>
        <w:t xml:space="preserve">   </w:t>
      </w:r>
      <w:r w:rsidRPr="00E25663">
        <w:rPr>
          <w:b w:val="0"/>
          <w:sz w:val="28"/>
          <w:szCs w:val="28"/>
        </w:rPr>
        <w:t>№</w:t>
      </w:r>
      <w:r w:rsidR="00AA00E6">
        <w:rPr>
          <w:b w:val="0"/>
          <w:sz w:val="28"/>
          <w:szCs w:val="28"/>
        </w:rPr>
        <w:t xml:space="preserve"> 48</w:t>
      </w:r>
    </w:p>
    <w:p w:rsidR="00063D97" w:rsidRPr="00E25663" w:rsidRDefault="00063D97" w:rsidP="009F1AF3">
      <w:pPr>
        <w:pStyle w:val="ConsPlusTitle"/>
        <w:widowControl/>
        <w:rPr>
          <w:b w:val="0"/>
          <w:sz w:val="28"/>
          <w:szCs w:val="28"/>
        </w:rPr>
      </w:pPr>
    </w:p>
    <w:p w:rsidR="009F1AF3" w:rsidRPr="000B1C44" w:rsidRDefault="009F1AF3" w:rsidP="009F1AF3">
      <w:pPr>
        <w:pStyle w:val="ConsPlusTitle"/>
        <w:widowControl/>
      </w:pPr>
    </w:p>
    <w:tbl>
      <w:tblPr>
        <w:tblW w:w="0" w:type="auto"/>
        <w:tblLook w:val="01E0"/>
      </w:tblPr>
      <w:tblGrid>
        <w:gridCol w:w="4608"/>
        <w:gridCol w:w="5812"/>
      </w:tblGrid>
      <w:tr w:rsidR="00615632" w:rsidRPr="001A26CF" w:rsidTr="00A13971">
        <w:tc>
          <w:tcPr>
            <w:tcW w:w="4608" w:type="dxa"/>
          </w:tcPr>
          <w:p w:rsidR="00262097" w:rsidRDefault="00262097" w:rsidP="00262097">
            <w:pPr>
              <w:snapToGrid w:val="0"/>
              <w:jc w:val="both"/>
              <w:rPr>
                <w:sz w:val="28"/>
                <w:szCs w:val="28"/>
              </w:rPr>
            </w:pPr>
            <w:r>
              <w:rPr>
                <w:sz w:val="28"/>
                <w:szCs w:val="28"/>
              </w:rPr>
              <w:t>Об утверждении Порядка ведения муниципальной долговой книги</w:t>
            </w:r>
            <w:r w:rsidR="00315CD7">
              <w:rPr>
                <w:sz w:val="28"/>
                <w:szCs w:val="28"/>
              </w:rPr>
              <w:t xml:space="preserve"> муниципального         образования</w:t>
            </w:r>
          </w:p>
          <w:p w:rsidR="00063D97" w:rsidRDefault="004A5D7B" w:rsidP="00262097">
            <w:pPr>
              <w:widowControl w:val="0"/>
              <w:autoSpaceDE w:val="0"/>
              <w:autoSpaceDN w:val="0"/>
              <w:adjustRightInd w:val="0"/>
              <w:jc w:val="both"/>
              <w:outlineLvl w:val="0"/>
              <w:rPr>
                <w:sz w:val="28"/>
                <w:szCs w:val="28"/>
              </w:rPr>
            </w:pPr>
            <w:r>
              <w:rPr>
                <w:sz w:val="28"/>
                <w:szCs w:val="28"/>
              </w:rPr>
              <w:t>Дугинского сельского поселения</w:t>
            </w:r>
            <w:r w:rsidR="00262097">
              <w:rPr>
                <w:sz w:val="28"/>
                <w:szCs w:val="28"/>
              </w:rPr>
              <w:t xml:space="preserve"> Сычевск</w:t>
            </w:r>
            <w:r>
              <w:rPr>
                <w:sz w:val="28"/>
                <w:szCs w:val="28"/>
              </w:rPr>
              <w:t>ого</w:t>
            </w:r>
            <w:r w:rsidR="00262097">
              <w:rPr>
                <w:sz w:val="28"/>
                <w:szCs w:val="28"/>
              </w:rPr>
              <w:t xml:space="preserve"> район</w:t>
            </w:r>
            <w:r>
              <w:rPr>
                <w:sz w:val="28"/>
                <w:szCs w:val="28"/>
              </w:rPr>
              <w:t>а</w:t>
            </w:r>
            <w:r w:rsidR="00262097">
              <w:rPr>
                <w:sz w:val="28"/>
                <w:szCs w:val="28"/>
              </w:rPr>
              <w:t xml:space="preserve"> Смоленской области</w:t>
            </w:r>
            <w:r w:rsidR="008762ED">
              <w:rPr>
                <w:sz w:val="28"/>
                <w:szCs w:val="28"/>
              </w:rPr>
              <w:t xml:space="preserve"> в</w:t>
            </w:r>
            <w:r w:rsidR="00262097">
              <w:rPr>
                <w:sz w:val="28"/>
                <w:szCs w:val="28"/>
              </w:rPr>
              <w:t xml:space="preserve"> Администрации </w:t>
            </w:r>
            <w:r>
              <w:rPr>
                <w:sz w:val="28"/>
                <w:szCs w:val="28"/>
              </w:rPr>
              <w:t>Дугинского сельского поселения</w:t>
            </w:r>
            <w:r w:rsidR="00262097">
              <w:rPr>
                <w:sz w:val="28"/>
                <w:szCs w:val="28"/>
              </w:rPr>
              <w:t xml:space="preserve"> Сычевск</w:t>
            </w:r>
            <w:r>
              <w:rPr>
                <w:sz w:val="28"/>
                <w:szCs w:val="28"/>
              </w:rPr>
              <w:t>ого</w:t>
            </w:r>
            <w:r w:rsidR="00262097">
              <w:rPr>
                <w:sz w:val="28"/>
                <w:szCs w:val="28"/>
              </w:rPr>
              <w:t xml:space="preserve"> район</w:t>
            </w:r>
            <w:r>
              <w:rPr>
                <w:sz w:val="28"/>
                <w:szCs w:val="28"/>
              </w:rPr>
              <w:t>а</w:t>
            </w:r>
            <w:r w:rsidR="00262097">
              <w:rPr>
                <w:sz w:val="28"/>
                <w:szCs w:val="28"/>
              </w:rPr>
              <w:t xml:space="preserve"> Смоленской области</w:t>
            </w:r>
          </w:p>
          <w:p w:rsidR="00262097" w:rsidRPr="008D032C" w:rsidRDefault="00262097" w:rsidP="00262097">
            <w:pPr>
              <w:widowControl w:val="0"/>
              <w:autoSpaceDE w:val="0"/>
              <w:autoSpaceDN w:val="0"/>
              <w:adjustRightInd w:val="0"/>
              <w:jc w:val="both"/>
              <w:outlineLvl w:val="0"/>
              <w:rPr>
                <w:sz w:val="28"/>
                <w:szCs w:val="28"/>
              </w:rPr>
            </w:pPr>
          </w:p>
        </w:tc>
        <w:tc>
          <w:tcPr>
            <w:tcW w:w="5812" w:type="dxa"/>
          </w:tcPr>
          <w:p w:rsidR="00615632" w:rsidRPr="00243144" w:rsidRDefault="00615632" w:rsidP="00CF0BBD">
            <w:pPr>
              <w:widowControl w:val="0"/>
              <w:autoSpaceDE w:val="0"/>
              <w:autoSpaceDN w:val="0"/>
              <w:adjustRightInd w:val="0"/>
              <w:jc w:val="center"/>
              <w:outlineLvl w:val="0"/>
              <w:rPr>
                <w:b/>
                <w:bCs/>
                <w:sz w:val="28"/>
                <w:szCs w:val="28"/>
              </w:rPr>
            </w:pPr>
          </w:p>
        </w:tc>
      </w:tr>
    </w:tbl>
    <w:p w:rsidR="00615632" w:rsidRPr="00E91038" w:rsidRDefault="00615632" w:rsidP="00615632">
      <w:pPr>
        <w:autoSpaceDE w:val="0"/>
        <w:autoSpaceDN w:val="0"/>
        <w:adjustRightInd w:val="0"/>
        <w:jc w:val="center"/>
        <w:outlineLvl w:val="0"/>
        <w:rPr>
          <w:sz w:val="28"/>
          <w:szCs w:val="28"/>
        </w:rPr>
      </w:pPr>
    </w:p>
    <w:p w:rsidR="00063D97" w:rsidRDefault="00262097" w:rsidP="00262097">
      <w:pPr>
        <w:jc w:val="both"/>
        <w:rPr>
          <w:sz w:val="28"/>
          <w:szCs w:val="28"/>
        </w:rPr>
      </w:pPr>
      <w:r>
        <w:rPr>
          <w:sz w:val="28"/>
          <w:szCs w:val="28"/>
        </w:rPr>
        <w:t>В соответствии со статьями 100, 120 и 121 Бюджетного кодекса Российской Федерации</w:t>
      </w:r>
      <w:r w:rsidR="00063D97">
        <w:rPr>
          <w:sz w:val="28"/>
          <w:szCs w:val="28"/>
        </w:rPr>
        <w:t>,</w:t>
      </w:r>
    </w:p>
    <w:p w:rsidR="00615632" w:rsidRDefault="00615632" w:rsidP="00615632">
      <w:pPr>
        <w:autoSpaceDE w:val="0"/>
        <w:autoSpaceDN w:val="0"/>
        <w:adjustRightInd w:val="0"/>
        <w:ind w:firstLine="540"/>
        <w:jc w:val="both"/>
        <w:outlineLvl w:val="0"/>
        <w:rPr>
          <w:sz w:val="28"/>
          <w:szCs w:val="28"/>
        </w:rPr>
      </w:pPr>
      <w:r w:rsidRPr="00C40781">
        <w:rPr>
          <w:sz w:val="28"/>
          <w:szCs w:val="28"/>
        </w:rPr>
        <w:t xml:space="preserve"> </w:t>
      </w:r>
    </w:p>
    <w:p w:rsidR="00615632" w:rsidRDefault="00615632" w:rsidP="00615632">
      <w:pPr>
        <w:autoSpaceDE w:val="0"/>
        <w:autoSpaceDN w:val="0"/>
        <w:adjustRightInd w:val="0"/>
        <w:ind w:firstLine="540"/>
        <w:jc w:val="both"/>
        <w:outlineLvl w:val="0"/>
        <w:rPr>
          <w:sz w:val="28"/>
          <w:szCs w:val="28"/>
        </w:rPr>
      </w:pPr>
      <w:r w:rsidRPr="00C40781">
        <w:rPr>
          <w:sz w:val="28"/>
          <w:szCs w:val="28"/>
        </w:rPr>
        <w:t xml:space="preserve">Администрация </w:t>
      </w:r>
      <w:r w:rsidR="0005074E">
        <w:rPr>
          <w:sz w:val="28"/>
          <w:szCs w:val="28"/>
        </w:rPr>
        <w:t>Дугинского сельского поселения Сычевского района</w:t>
      </w:r>
      <w:r w:rsidR="009F1AF3">
        <w:rPr>
          <w:sz w:val="28"/>
          <w:szCs w:val="28"/>
        </w:rPr>
        <w:t xml:space="preserve"> </w:t>
      </w:r>
      <w:r w:rsidRPr="00C40781">
        <w:rPr>
          <w:sz w:val="28"/>
          <w:szCs w:val="28"/>
        </w:rPr>
        <w:t xml:space="preserve">Смоленской области </w:t>
      </w:r>
      <w:r w:rsidR="00315CD7">
        <w:rPr>
          <w:sz w:val="28"/>
          <w:szCs w:val="28"/>
        </w:rPr>
        <w:t xml:space="preserve"> </w:t>
      </w:r>
      <w:r w:rsidRPr="00C40781">
        <w:rPr>
          <w:sz w:val="28"/>
          <w:szCs w:val="28"/>
        </w:rPr>
        <w:t>п</w:t>
      </w:r>
      <w:r>
        <w:rPr>
          <w:sz w:val="28"/>
          <w:szCs w:val="28"/>
        </w:rPr>
        <w:t xml:space="preserve"> </w:t>
      </w:r>
      <w:r w:rsidRPr="00C40781">
        <w:rPr>
          <w:sz w:val="28"/>
          <w:szCs w:val="28"/>
        </w:rPr>
        <w:t>о</w:t>
      </w:r>
      <w:r>
        <w:rPr>
          <w:sz w:val="28"/>
          <w:szCs w:val="28"/>
        </w:rPr>
        <w:t xml:space="preserve"> </w:t>
      </w:r>
      <w:r w:rsidRPr="00C40781">
        <w:rPr>
          <w:sz w:val="28"/>
          <w:szCs w:val="28"/>
        </w:rPr>
        <w:t>с</w:t>
      </w:r>
      <w:r>
        <w:rPr>
          <w:sz w:val="28"/>
          <w:szCs w:val="28"/>
        </w:rPr>
        <w:t xml:space="preserve"> </w:t>
      </w:r>
      <w:r w:rsidRPr="00C40781">
        <w:rPr>
          <w:sz w:val="28"/>
          <w:szCs w:val="28"/>
        </w:rPr>
        <w:t>т</w:t>
      </w:r>
      <w:r>
        <w:rPr>
          <w:sz w:val="28"/>
          <w:szCs w:val="28"/>
        </w:rPr>
        <w:t xml:space="preserve"> </w:t>
      </w:r>
      <w:r w:rsidRPr="00C40781">
        <w:rPr>
          <w:sz w:val="28"/>
          <w:szCs w:val="28"/>
        </w:rPr>
        <w:t>а</w:t>
      </w:r>
      <w:r>
        <w:rPr>
          <w:sz w:val="28"/>
          <w:szCs w:val="28"/>
        </w:rPr>
        <w:t xml:space="preserve"> </w:t>
      </w:r>
      <w:r w:rsidRPr="00C40781">
        <w:rPr>
          <w:sz w:val="28"/>
          <w:szCs w:val="28"/>
        </w:rPr>
        <w:t>н</w:t>
      </w:r>
      <w:r>
        <w:rPr>
          <w:sz w:val="28"/>
          <w:szCs w:val="28"/>
        </w:rPr>
        <w:t xml:space="preserve"> </w:t>
      </w:r>
      <w:r w:rsidRPr="00C40781">
        <w:rPr>
          <w:sz w:val="28"/>
          <w:szCs w:val="28"/>
        </w:rPr>
        <w:t>о</w:t>
      </w:r>
      <w:r>
        <w:rPr>
          <w:sz w:val="28"/>
          <w:szCs w:val="28"/>
        </w:rPr>
        <w:t xml:space="preserve"> </w:t>
      </w:r>
      <w:r w:rsidRPr="00C40781">
        <w:rPr>
          <w:sz w:val="28"/>
          <w:szCs w:val="28"/>
        </w:rPr>
        <w:t>в</w:t>
      </w:r>
      <w:r>
        <w:rPr>
          <w:sz w:val="28"/>
          <w:szCs w:val="28"/>
        </w:rPr>
        <w:t xml:space="preserve"> </w:t>
      </w:r>
      <w:r w:rsidRPr="00C40781">
        <w:rPr>
          <w:sz w:val="28"/>
          <w:szCs w:val="28"/>
        </w:rPr>
        <w:t>л</w:t>
      </w:r>
      <w:r>
        <w:rPr>
          <w:sz w:val="28"/>
          <w:szCs w:val="28"/>
        </w:rPr>
        <w:t xml:space="preserve"> </w:t>
      </w:r>
      <w:r w:rsidRPr="00C40781">
        <w:rPr>
          <w:sz w:val="28"/>
          <w:szCs w:val="28"/>
        </w:rPr>
        <w:t>я</w:t>
      </w:r>
      <w:r>
        <w:rPr>
          <w:sz w:val="28"/>
          <w:szCs w:val="28"/>
        </w:rPr>
        <w:t xml:space="preserve"> </w:t>
      </w:r>
      <w:r w:rsidRPr="00C40781">
        <w:rPr>
          <w:sz w:val="28"/>
          <w:szCs w:val="28"/>
        </w:rPr>
        <w:t>е</w:t>
      </w:r>
      <w:r>
        <w:rPr>
          <w:sz w:val="28"/>
          <w:szCs w:val="28"/>
        </w:rPr>
        <w:t xml:space="preserve"> </w:t>
      </w:r>
      <w:r w:rsidRPr="00C40781">
        <w:rPr>
          <w:sz w:val="28"/>
          <w:szCs w:val="28"/>
        </w:rPr>
        <w:t>т:</w:t>
      </w:r>
    </w:p>
    <w:p w:rsidR="00063D97" w:rsidRDefault="00063D97" w:rsidP="00615632">
      <w:pPr>
        <w:autoSpaceDE w:val="0"/>
        <w:autoSpaceDN w:val="0"/>
        <w:adjustRightInd w:val="0"/>
        <w:ind w:firstLine="540"/>
        <w:jc w:val="both"/>
        <w:outlineLvl w:val="0"/>
        <w:rPr>
          <w:sz w:val="28"/>
          <w:szCs w:val="28"/>
        </w:rPr>
      </w:pPr>
    </w:p>
    <w:p w:rsidR="00262097" w:rsidRDefault="004A5D7B" w:rsidP="00262097">
      <w:pPr>
        <w:jc w:val="both"/>
        <w:rPr>
          <w:sz w:val="28"/>
          <w:szCs w:val="28"/>
        </w:rPr>
      </w:pPr>
      <w:r>
        <w:rPr>
          <w:sz w:val="28"/>
          <w:szCs w:val="28"/>
        </w:rPr>
        <w:t xml:space="preserve">          </w:t>
      </w:r>
      <w:r w:rsidR="00262097">
        <w:rPr>
          <w:sz w:val="28"/>
          <w:szCs w:val="28"/>
        </w:rPr>
        <w:t xml:space="preserve">1. Утвердить прилагаемый Порядок ведения муниципальной долговой книги  </w:t>
      </w:r>
      <w:r w:rsidR="00315CD7">
        <w:rPr>
          <w:sz w:val="28"/>
          <w:szCs w:val="28"/>
        </w:rPr>
        <w:t xml:space="preserve">муниципального образования  </w:t>
      </w:r>
      <w:r>
        <w:rPr>
          <w:sz w:val="28"/>
          <w:szCs w:val="28"/>
        </w:rPr>
        <w:t xml:space="preserve">Дугинского сельского поселения </w:t>
      </w:r>
      <w:r w:rsidR="00262097">
        <w:rPr>
          <w:sz w:val="28"/>
          <w:szCs w:val="28"/>
        </w:rPr>
        <w:t>Сычевск</w:t>
      </w:r>
      <w:r>
        <w:rPr>
          <w:sz w:val="28"/>
          <w:szCs w:val="28"/>
        </w:rPr>
        <w:t>ого</w:t>
      </w:r>
      <w:r w:rsidR="00262097">
        <w:rPr>
          <w:sz w:val="28"/>
          <w:szCs w:val="28"/>
        </w:rPr>
        <w:t xml:space="preserve"> район</w:t>
      </w:r>
      <w:r>
        <w:rPr>
          <w:sz w:val="28"/>
          <w:szCs w:val="28"/>
        </w:rPr>
        <w:t>а</w:t>
      </w:r>
      <w:r w:rsidR="00262097">
        <w:rPr>
          <w:sz w:val="28"/>
          <w:szCs w:val="28"/>
        </w:rPr>
        <w:t xml:space="preserve"> Смоленской области в Администрации </w:t>
      </w:r>
      <w:r>
        <w:rPr>
          <w:sz w:val="28"/>
          <w:szCs w:val="28"/>
        </w:rPr>
        <w:t xml:space="preserve">Дугинского сельского поселения </w:t>
      </w:r>
      <w:r w:rsidR="00262097">
        <w:rPr>
          <w:sz w:val="28"/>
          <w:szCs w:val="28"/>
        </w:rPr>
        <w:t>Сычевск</w:t>
      </w:r>
      <w:r>
        <w:rPr>
          <w:sz w:val="28"/>
          <w:szCs w:val="28"/>
        </w:rPr>
        <w:t>ого</w:t>
      </w:r>
      <w:r w:rsidR="00262097">
        <w:rPr>
          <w:sz w:val="28"/>
          <w:szCs w:val="28"/>
        </w:rPr>
        <w:t xml:space="preserve"> район</w:t>
      </w:r>
      <w:r>
        <w:rPr>
          <w:sz w:val="28"/>
          <w:szCs w:val="28"/>
        </w:rPr>
        <w:t>а</w:t>
      </w:r>
      <w:r w:rsidR="00262097">
        <w:rPr>
          <w:sz w:val="28"/>
          <w:szCs w:val="28"/>
        </w:rPr>
        <w:t xml:space="preserve"> Смоленской области.</w:t>
      </w:r>
    </w:p>
    <w:p w:rsidR="00262097" w:rsidRDefault="00262097" w:rsidP="00262097">
      <w:pPr>
        <w:jc w:val="both"/>
        <w:rPr>
          <w:sz w:val="28"/>
          <w:szCs w:val="28"/>
        </w:rPr>
      </w:pPr>
      <w:r>
        <w:rPr>
          <w:sz w:val="28"/>
          <w:szCs w:val="28"/>
        </w:rPr>
        <w:tab/>
        <w:t xml:space="preserve">2. Контроль за исполнением настоящего постановления  возложить на </w:t>
      </w:r>
      <w:r w:rsidR="004A5D7B">
        <w:rPr>
          <w:sz w:val="28"/>
          <w:szCs w:val="28"/>
        </w:rPr>
        <w:t xml:space="preserve">главного специалиста </w:t>
      </w:r>
      <w:r>
        <w:rPr>
          <w:sz w:val="28"/>
          <w:szCs w:val="28"/>
        </w:rPr>
        <w:t xml:space="preserve"> Администрации </w:t>
      </w:r>
      <w:r w:rsidR="004A5D7B">
        <w:rPr>
          <w:sz w:val="28"/>
          <w:szCs w:val="28"/>
        </w:rPr>
        <w:t xml:space="preserve">Дугинского сельского поселения </w:t>
      </w:r>
      <w:r>
        <w:rPr>
          <w:sz w:val="28"/>
          <w:szCs w:val="28"/>
        </w:rPr>
        <w:t xml:space="preserve"> Сычевск</w:t>
      </w:r>
      <w:r w:rsidR="004A5D7B">
        <w:rPr>
          <w:sz w:val="28"/>
          <w:szCs w:val="28"/>
        </w:rPr>
        <w:t>ого</w:t>
      </w:r>
      <w:r>
        <w:rPr>
          <w:sz w:val="28"/>
          <w:szCs w:val="28"/>
        </w:rPr>
        <w:t xml:space="preserve"> район</w:t>
      </w:r>
      <w:r w:rsidR="004A5D7B">
        <w:rPr>
          <w:sz w:val="28"/>
          <w:szCs w:val="28"/>
        </w:rPr>
        <w:t>а</w:t>
      </w:r>
      <w:r>
        <w:rPr>
          <w:sz w:val="28"/>
          <w:szCs w:val="28"/>
        </w:rPr>
        <w:t xml:space="preserve"> Смоленской области   </w:t>
      </w:r>
      <w:r w:rsidR="004A5D7B">
        <w:rPr>
          <w:sz w:val="28"/>
          <w:szCs w:val="28"/>
        </w:rPr>
        <w:t>Козыреву О. Г.</w:t>
      </w:r>
    </w:p>
    <w:p w:rsidR="00C71D50" w:rsidRPr="00C40781" w:rsidRDefault="00C71D50" w:rsidP="00615632">
      <w:pPr>
        <w:autoSpaceDE w:val="0"/>
        <w:autoSpaceDN w:val="0"/>
        <w:adjustRightInd w:val="0"/>
        <w:ind w:firstLine="540"/>
        <w:jc w:val="both"/>
        <w:outlineLvl w:val="0"/>
        <w:rPr>
          <w:sz w:val="28"/>
          <w:szCs w:val="28"/>
        </w:rPr>
      </w:pPr>
    </w:p>
    <w:p w:rsidR="003247E7" w:rsidRDefault="003247E7" w:rsidP="003247E7">
      <w:pPr>
        <w:autoSpaceDE w:val="0"/>
        <w:autoSpaceDN w:val="0"/>
        <w:adjustRightInd w:val="0"/>
        <w:jc w:val="both"/>
        <w:outlineLvl w:val="0"/>
        <w:rPr>
          <w:sz w:val="28"/>
          <w:szCs w:val="28"/>
        </w:rPr>
      </w:pPr>
    </w:p>
    <w:p w:rsidR="003247E7" w:rsidRDefault="00013A29" w:rsidP="003247E7">
      <w:pPr>
        <w:autoSpaceDE w:val="0"/>
        <w:autoSpaceDN w:val="0"/>
        <w:adjustRightInd w:val="0"/>
        <w:jc w:val="both"/>
        <w:outlineLvl w:val="0"/>
        <w:rPr>
          <w:sz w:val="28"/>
          <w:szCs w:val="28"/>
        </w:rPr>
      </w:pPr>
      <w:r>
        <w:rPr>
          <w:sz w:val="28"/>
          <w:szCs w:val="28"/>
        </w:rPr>
        <w:t xml:space="preserve">Глава </w:t>
      </w:r>
      <w:r w:rsidR="003247E7">
        <w:rPr>
          <w:sz w:val="28"/>
          <w:szCs w:val="28"/>
        </w:rPr>
        <w:t xml:space="preserve"> муниципального образования</w:t>
      </w:r>
    </w:p>
    <w:p w:rsidR="0066378C" w:rsidRDefault="0066378C" w:rsidP="003247E7">
      <w:pPr>
        <w:autoSpaceDE w:val="0"/>
        <w:autoSpaceDN w:val="0"/>
        <w:adjustRightInd w:val="0"/>
        <w:jc w:val="both"/>
        <w:outlineLvl w:val="0"/>
        <w:rPr>
          <w:sz w:val="28"/>
          <w:szCs w:val="28"/>
        </w:rPr>
      </w:pPr>
      <w:r>
        <w:rPr>
          <w:sz w:val="28"/>
          <w:szCs w:val="28"/>
        </w:rPr>
        <w:t>Дугинского сельского поселения</w:t>
      </w:r>
    </w:p>
    <w:p w:rsidR="00063D97" w:rsidRPr="004A5D7B" w:rsidRDefault="0066378C" w:rsidP="003247E7">
      <w:pPr>
        <w:autoSpaceDE w:val="0"/>
        <w:autoSpaceDN w:val="0"/>
        <w:adjustRightInd w:val="0"/>
        <w:jc w:val="both"/>
        <w:outlineLvl w:val="0"/>
        <w:rPr>
          <w:sz w:val="28"/>
          <w:szCs w:val="28"/>
        </w:rPr>
      </w:pPr>
      <w:r>
        <w:rPr>
          <w:sz w:val="28"/>
          <w:szCs w:val="28"/>
        </w:rPr>
        <w:t>Сычевского района</w:t>
      </w:r>
      <w:r w:rsidR="003247E7">
        <w:rPr>
          <w:sz w:val="28"/>
          <w:szCs w:val="28"/>
        </w:rPr>
        <w:t xml:space="preserve"> </w:t>
      </w:r>
      <w:r w:rsidR="00013A29">
        <w:rPr>
          <w:sz w:val="28"/>
          <w:szCs w:val="28"/>
        </w:rPr>
        <w:t>Смоленской</w:t>
      </w:r>
      <w:r w:rsidR="003A7CA7">
        <w:rPr>
          <w:sz w:val="28"/>
          <w:szCs w:val="28"/>
        </w:rPr>
        <w:t xml:space="preserve"> </w:t>
      </w:r>
      <w:r w:rsidR="00013A29">
        <w:rPr>
          <w:sz w:val="28"/>
          <w:szCs w:val="28"/>
        </w:rPr>
        <w:t>области</w:t>
      </w:r>
      <w:r w:rsidR="003247E7">
        <w:rPr>
          <w:sz w:val="28"/>
          <w:szCs w:val="28"/>
        </w:rPr>
        <w:t xml:space="preserve">                                         </w:t>
      </w:r>
      <w:r>
        <w:rPr>
          <w:sz w:val="28"/>
          <w:szCs w:val="28"/>
        </w:rPr>
        <w:t>О.В. Сергеева</w:t>
      </w:r>
    </w:p>
    <w:p w:rsidR="00063D97" w:rsidRDefault="00063D97" w:rsidP="003247E7">
      <w:pPr>
        <w:autoSpaceDE w:val="0"/>
        <w:autoSpaceDN w:val="0"/>
        <w:adjustRightInd w:val="0"/>
        <w:jc w:val="both"/>
        <w:outlineLvl w:val="0"/>
      </w:pPr>
    </w:p>
    <w:p w:rsidR="00063D97" w:rsidRDefault="00063D97" w:rsidP="003247E7">
      <w:pPr>
        <w:autoSpaceDE w:val="0"/>
        <w:autoSpaceDN w:val="0"/>
        <w:adjustRightInd w:val="0"/>
        <w:jc w:val="both"/>
        <w:outlineLvl w:val="0"/>
      </w:pPr>
    </w:p>
    <w:p w:rsidR="00063D97" w:rsidRDefault="00063D97" w:rsidP="003247E7">
      <w:pPr>
        <w:autoSpaceDE w:val="0"/>
        <w:autoSpaceDN w:val="0"/>
        <w:adjustRightInd w:val="0"/>
        <w:jc w:val="both"/>
        <w:outlineLvl w:val="0"/>
      </w:pPr>
    </w:p>
    <w:p w:rsidR="0066378C" w:rsidRDefault="0066378C" w:rsidP="003247E7">
      <w:pPr>
        <w:autoSpaceDE w:val="0"/>
        <w:autoSpaceDN w:val="0"/>
        <w:adjustRightInd w:val="0"/>
        <w:jc w:val="both"/>
        <w:outlineLvl w:val="0"/>
      </w:pPr>
    </w:p>
    <w:p w:rsidR="0066378C" w:rsidRDefault="0066378C" w:rsidP="003247E7">
      <w:pPr>
        <w:autoSpaceDE w:val="0"/>
        <w:autoSpaceDN w:val="0"/>
        <w:adjustRightInd w:val="0"/>
        <w:jc w:val="both"/>
        <w:outlineLvl w:val="0"/>
      </w:pPr>
    </w:p>
    <w:p w:rsidR="0066378C" w:rsidRDefault="0066378C" w:rsidP="003247E7">
      <w:pPr>
        <w:autoSpaceDE w:val="0"/>
        <w:autoSpaceDN w:val="0"/>
        <w:adjustRightInd w:val="0"/>
        <w:jc w:val="both"/>
        <w:outlineLvl w:val="0"/>
      </w:pPr>
    </w:p>
    <w:tbl>
      <w:tblPr>
        <w:tblW w:w="0" w:type="auto"/>
        <w:tblLook w:val="01E0"/>
      </w:tblPr>
      <w:tblGrid>
        <w:gridCol w:w="6047"/>
        <w:gridCol w:w="4373"/>
      </w:tblGrid>
      <w:tr w:rsidR="00615632">
        <w:tc>
          <w:tcPr>
            <w:tcW w:w="6047" w:type="dxa"/>
          </w:tcPr>
          <w:p w:rsidR="00615632" w:rsidRDefault="00615632" w:rsidP="00CF0BBD">
            <w:pPr>
              <w:autoSpaceDE w:val="0"/>
              <w:autoSpaceDN w:val="0"/>
              <w:adjustRightInd w:val="0"/>
              <w:jc w:val="right"/>
              <w:outlineLvl w:val="0"/>
            </w:pPr>
          </w:p>
        </w:tc>
        <w:tc>
          <w:tcPr>
            <w:tcW w:w="4373" w:type="dxa"/>
          </w:tcPr>
          <w:p w:rsidR="00615632" w:rsidRPr="00063D97" w:rsidRDefault="00585C2E" w:rsidP="00063D97">
            <w:pPr>
              <w:autoSpaceDE w:val="0"/>
              <w:autoSpaceDN w:val="0"/>
              <w:adjustRightInd w:val="0"/>
              <w:jc w:val="right"/>
              <w:outlineLvl w:val="0"/>
              <w:rPr>
                <w:sz w:val="24"/>
                <w:szCs w:val="24"/>
              </w:rPr>
            </w:pPr>
            <w:r w:rsidRPr="00063D97">
              <w:rPr>
                <w:sz w:val="24"/>
                <w:szCs w:val="24"/>
              </w:rPr>
              <w:t>Утвержден</w:t>
            </w:r>
          </w:p>
          <w:p w:rsidR="00C33AD9" w:rsidRPr="00063D97" w:rsidRDefault="00615632" w:rsidP="00063D97">
            <w:pPr>
              <w:autoSpaceDE w:val="0"/>
              <w:autoSpaceDN w:val="0"/>
              <w:adjustRightInd w:val="0"/>
              <w:jc w:val="right"/>
              <w:outlineLvl w:val="0"/>
              <w:rPr>
                <w:sz w:val="24"/>
                <w:szCs w:val="24"/>
              </w:rPr>
            </w:pPr>
            <w:r w:rsidRPr="00063D97">
              <w:rPr>
                <w:sz w:val="24"/>
                <w:szCs w:val="24"/>
              </w:rPr>
              <w:t>постановлени</w:t>
            </w:r>
            <w:r w:rsidR="00585C2E" w:rsidRPr="00063D97">
              <w:rPr>
                <w:sz w:val="24"/>
                <w:szCs w:val="24"/>
              </w:rPr>
              <w:t>ем</w:t>
            </w:r>
            <w:r w:rsidRPr="00063D97">
              <w:rPr>
                <w:sz w:val="24"/>
                <w:szCs w:val="24"/>
              </w:rPr>
              <w:t xml:space="preserve"> Администрации</w:t>
            </w:r>
          </w:p>
          <w:p w:rsidR="0066378C" w:rsidRPr="00063D97" w:rsidRDefault="0066378C" w:rsidP="00063D97">
            <w:pPr>
              <w:autoSpaceDE w:val="0"/>
              <w:autoSpaceDN w:val="0"/>
              <w:adjustRightInd w:val="0"/>
              <w:jc w:val="right"/>
              <w:outlineLvl w:val="0"/>
              <w:rPr>
                <w:sz w:val="24"/>
                <w:szCs w:val="24"/>
              </w:rPr>
            </w:pPr>
            <w:r w:rsidRPr="00063D97">
              <w:rPr>
                <w:sz w:val="24"/>
                <w:szCs w:val="24"/>
              </w:rPr>
              <w:t>Дугинского сельского поселения</w:t>
            </w:r>
          </w:p>
          <w:p w:rsidR="00C33AD9" w:rsidRPr="00063D97" w:rsidRDefault="0066378C" w:rsidP="00063D97">
            <w:pPr>
              <w:autoSpaceDE w:val="0"/>
              <w:autoSpaceDN w:val="0"/>
              <w:adjustRightInd w:val="0"/>
              <w:jc w:val="right"/>
              <w:outlineLvl w:val="0"/>
              <w:rPr>
                <w:sz w:val="24"/>
                <w:szCs w:val="24"/>
              </w:rPr>
            </w:pPr>
            <w:r w:rsidRPr="00063D97">
              <w:rPr>
                <w:sz w:val="24"/>
                <w:szCs w:val="24"/>
              </w:rPr>
              <w:t>Сычевского</w:t>
            </w:r>
            <w:r w:rsidR="00C33AD9" w:rsidRPr="00063D97">
              <w:rPr>
                <w:sz w:val="24"/>
                <w:szCs w:val="24"/>
              </w:rPr>
              <w:t xml:space="preserve"> </w:t>
            </w:r>
            <w:r w:rsidRPr="00063D97">
              <w:rPr>
                <w:sz w:val="24"/>
                <w:szCs w:val="24"/>
              </w:rPr>
              <w:t>района</w:t>
            </w:r>
          </w:p>
          <w:p w:rsidR="00615632" w:rsidRPr="00063D97" w:rsidRDefault="00615632" w:rsidP="00063D97">
            <w:pPr>
              <w:autoSpaceDE w:val="0"/>
              <w:autoSpaceDN w:val="0"/>
              <w:adjustRightInd w:val="0"/>
              <w:jc w:val="right"/>
              <w:outlineLvl w:val="0"/>
              <w:rPr>
                <w:sz w:val="24"/>
                <w:szCs w:val="24"/>
              </w:rPr>
            </w:pPr>
            <w:r w:rsidRPr="00063D97">
              <w:rPr>
                <w:sz w:val="24"/>
                <w:szCs w:val="24"/>
              </w:rPr>
              <w:t>Смоленской области</w:t>
            </w:r>
          </w:p>
          <w:p w:rsidR="00615632" w:rsidRDefault="004A3F71" w:rsidP="00AA00E6">
            <w:pPr>
              <w:autoSpaceDE w:val="0"/>
              <w:autoSpaceDN w:val="0"/>
              <w:adjustRightInd w:val="0"/>
              <w:jc w:val="right"/>
              <w:outlineLvl w:val="0"/>
            </w:pPr>
            <w:r w:rsidRPr="00063D97">
              <w:rPr>
                <w:sz w:val="24"/>
                <w:szCs w:val="24"/>
              </w:rPr>
              <w:t>о</w:t>
            </w:r>
            <w:r w:rsidR="00C33AD9" w:rsidRPr="00063D97">
              <w:rPr>
                <w:sz w:val="24"/>
                <w:szCs w:val="24"/>
              </w:rPr>
              <w:t xml:space="preserve">т    </w:t>
            </w:r>
            <w:r w:rsidR="00AA00E6">
              <w:rPr>
                <w:sz w:val="24"/>
                <w:szCs w:val="24"/>
              </w:rPr>
              <w:t>21.03.2017 г. № 48</w:t>
            </w:r>
            <w:r w:rsidR="00C33AD9" w:rsidRPr="00063D97">
              <w:rPr>
                <w:sz w:val="24"/>
                <w:szCs w:val="24"/>
              </w:rPr>
              <w:t xml:space="preserve">                      </w:t>
            </w:r>
            <w:r w:rsidR="00964C6E">
              <w:rPr>
                <w:sz w:val="28"/>
                <w:szCs w:val="28"/>
              </w:rPr>
              <w:t xml:space="preserve">   </w:t>
            </w:r>
          </w:p>
        </w:tc>
      </w:tr>
    </w:tbl>
    <w:p w:rsidR="00615632" w:rsidRDefault="00615632" w:rsidP="00615632">
      <w:pPr>
        <w:autoSpaceDE w:val="0"/>
        <w:autoSpaceDN w:val="0"/>
        <w:adjustRightInd w:val="0"/>
        <w:jc w:val="right"/>
        <w:outlineLvl w:val="0"/>
      </w:pPr>
    </w:p>
    <w:p w:rsidR="00615632" w:rsidRDefault="00615632" w:rsidP="00615632">
      <w:pPr>
        <w:autoSpaceDE w:val="0"/>
        <w:autoSpaceDN w:val="0"/>
        <w:adjustRightInd w:val="0"/>
        <w:jc w:val="center"/>
        <w:outlineLvl w:val="0"/>
        <w:rPr>
          <w:sz w:val="28"/>
          <w:szCs w:val="28"/>
        </w:rPr>
      </w:pPr>
    </w:p>
    <w:p w:rsidR="00262097" w:rsidRDefault="00262097" w:rsidP="00262097">
      <w:pPr>
        <w:jc w:val="center"/>
        <w:rPr>
          <w:sz w:val="28"/>
          <w:szCs w:val="28"/>
        </w:rPr>
      </w:pPr>
      <w:r>
        <w:rPr>
          <w:sz w:val="28"/>
          <w:szCs w:val="28"/>
        </w:rPr>
        <w:t>ПОРЯДОК</w:t>
      </w:r>
    </w:p>
    <w:p w:rsidR="00262097" w:rsidRDefault="00262097" w:rsidP="004A5D7B">
      <w:pPr>
        <w:jc w:val="center"/>
        <w:rPr>
          <w:sz w:val="28"/>
          <w:szCs w:val="28"/>
        </w:rPr>
      </w:pPr>
      <w:r>
        <w:rPr>
          <w:sz w:val="28"/>
          <w:szCs w:val="28"/>
        </w:rPr>
        <w:t xml:space="preserve">ведения муниципальной долговой книги </w:t>
      </w:r>
      <w:r w:rsidR="00315CD7">
        <w:rPr>
          <w:sz w:val="28"/>
          <w:szCs w:val="28"/>
        </w:rPr>
        <w:t xml:space="preserve">муниципального образования </w:t>
      </w:r>
      <w:r w:rsidR="004A5D7B">
        <w:rPr>
          <w:sz w:val="28"/>
          <w:szCs w:val="28"/>
        </w:rPr>
        <w:t xml:space="preserve">Дугинского сельского поселения </w:t>
      </w:r>
      <w:r>
        <w:rPr>
          <w:sz w:val="28"/>
          <w:szCs w:val="28"/>
        </w:rPr>
        <w:t>Сычевск</w:t>
      </w:r>
      <w:r w:rsidR="004A5D7B">
        <w:rPr>
          <w:sz w:val="28"/>
          <w:szCs w:val="28"/>
        </w:rPr>
        <w:t>ого</w:t>
      </w:r>
      <w:r>
        <w:rPr>
          <w:sz w:val="28"/>
          <w:szCs w:val="28"/>
        </w:rPr>
        <w:t xml:space="preserve"> район</w:t>
      </w:r>
      <w:r w:rsidR="004A5D7B">
        <w:rPr>
          <w:sz w:val="28"/>
          <w:szCs w:val="28"/>
        </w:rPr>
        <w:t>а</w:t>
      </w:r>
      <w:r>
        <w:rPr>
          <w:sz w:val="28"/>
          <w:szCs w:val="28"/>
        </w:rPr>
        <w:t xml:space="preserve">  Смоленской области в Администрации </w:t>
      </w:r>
      <w:r w:rsidR="004A5D7B">
        <w:rPr>
          <w:sz w:val="28"/>
          <w:szCs w:val="28"/>
        </w:rPr>
        <w:t xml:space="preserve">Дугинского сельского поселения </w:t>
      </w:r>
      <w:r>
        <w:rPr>
          <w:sz w:val="28"/>
          <w:szCs w:val="28"/>
        </w:rPr>
        <w:t xml:space="preserve"> Сычевск</w:t>
      </w:r>
      <w:r w:rsidR="004A5D7B">
        <w:rPr>
          <w:sz w:val="28"/>
          <w:szCs w:val="28"/>
        </w:rPr>
        <w:t>ого</w:t>
      </w:r>
      <w:r>
        <w:rPr>
          <w:sz w:val="28"/>
          <w:szCs w:val="28"/>
        </w:rPr>
        <w:t xml:space="preserve"> район</w:t>
      </w:r>
      <w:r w:rsidR="004A5D7B">
        <w:rPr>
          <w:sz w:val="28"/>
          <w:szCs w:val="28"/>
        </w:rPr>
        <w:t xml:space="preserve">а </w:t>
      </w:r>
      <w:r>
        <w:rPr>
          <w:sz w:val="28"/>
          <w:szCs w:val="28"/>
        </w:rPr>
        <w:t xml:space="preserve"> Смоленской области</w:t>
      </w:r>
    </w:p>
    <w:p w:rsidR="00262097" w:rsidRDefault="00262097" w:rsidP="00262097">
      <w:pPr>
        <w:rPr>
          <w:sz w:val="28"/>
          <w:szCs w:val="28"/>
        </w:rPr>
      </w:pPr>
    </w:p>
    <w:p w:rsidR="00262097" w:rsidRDefault="00262097" w:rsidP="00262097">
      <w:pPr>
        <w:jc w:val="center"/>
        <w:rPr>
          <w:sz w:val="28"/>
          <w:szCs w:val="28"/>
        </w:rPr>
      </w:pPr>
    </w:p>
    <w:p w:rsidR="00262097" w:rsidRDefault="00262097" w:rsidP="00262097">
      <w:pPr>
        <w:jc w:val="center"/>
        <w:rPr>
          <w:sz w:val="28"/>
          <w:szCs w:val="28"/>
        </w:rPr>
      </w:pPr>
    </w:p>
    <w:p w:rsidR="00262097" w:rsidRDefault="00262097" w:rsidP="00262097">
      <w:pPr>
        <w:jc w:val="center"/>
        <w:rPr>
          <w:sz w:val="28"/>
          <w:szCs w:val="28"/>
        </w:rPr>
      </w:pPr>
      <w:r>
        <w:rPr>
          <w:sz w:val="28"/>
          <w:szCs w:val="28"/>
        </w:rPr>
        <w:t>1. Общие положения</w:t>
      </w:r>
    </w:p>
    <w:p w:rsidR="00262097" w:rsidRDefault="00262097" w:rsidP="00262097">
      <w:pPr>
        <w:jc w:val="center"/>
        <w:rPr>
          <w:sz w:val="28"/>
          <w:szCs w:val="28"/>
        </w:rPr>
      </w:pPr>
    </w:p>
    <w:p w:rsidR="00262097" w:rsidRDefault="00262097" w:rsidP="00262097">
      <w:pPr>
        <w:ind w:firstLine="708"/>
        <w:jc w:val="both"/>
        <w:rPr>
          <w:sz w:val="28"/>
          <w:szCs w:val="28"/>
        </w:rPr>
      </w:pPr>
      <w:r>
        <w:rPr>
          <w:sz w:val="28"/>
          <w:szCs w:val="28"/>
        </w:rPr>
        <w:t>1.1. Настоящий порядок разработан в соответствии со статьями 100, 120 и 121 Бюджетного кодекса Российской Федерации с целью определения процедуры ведения муниципальной долговой книги</w:t>
      </w:r>
      <w:r w:rsidR="00315CD7" w:rsidRPr="00315CD7">
        <w:rPr>
          <w:sz w:val="28"/>
          <w:szCs w:val="28"/>
        </w:rPr>
        <w:t xml:space="preserve"> </w:t>
      </w:r>
      <w:r w:rsidR="00315CD7">
        <w:rPr>
          <w:sz w:val="28"/>
          <w:szCs w:val="28"/>
        </w:rPr>
        <w:t>муниципального образования</w:t>
      </w:r>
      <w:r>
        <w:rPr>
          <w:sz w:val="28"/>
          <w:szCs w:val="28"/>
        </w:rPr>
        <w:t xml:space="preserve"> </w:t>
      </w:r>
      <w:r w:rsidR="004A5D7B">
        <w:rPr>
          <w:sz w:val="28"/>
          <w:szCs w:val="28"/>
        </w:rPr>
        <w:t>Дугинского сельского поселения Сычевского района  Смоленской области</w:t>
      </w:r>
      <w:r>
        <w:rPr>
          <w:sz w:val="28"/>
          <w:szCs w:val="28"/>
        </w:rPr>
        <w:t xml:space="preserve">  (далее – Долговая книга), обеспечения контроля за полнотой учета, своевременностью обслуживания и исполнения долговых обязательств и устанавливает требования к структуре Долговой книги, а также к порядку ведения и хранения Долговой книги.</w:t>
      </w:r>
    </w:p>
    <w:p w:rsidR="00262097" w:rsidRDefault="00262097" w:rsidP="00262097">
      <w:pPr>
        <w:jc w:val="both"/>
        <w:rPr>
          <w:sz w:val="28"/>
          <w:szCs w:val="28"/>
        </w:rPr>
      </w:pPr>
      <w:r>
        <w:rPr>
          <w:sz w:val="28"/>
          <w:szCs w:val="28"/>
        </w:rPr>
        <w:tab/>
        <w:t xml:space="preserve">1.2. Регистрации в Долговой книге подлежат все долговые обязательства, принятые на себя Администрацией </w:t>
      </w:r>
      <w:r w:rsidR="004A5D7B">
        <w:rPr>
          <w:sz w:val="28"/>
          <w:szCs w:val="28"/>
        </w:rPr>
        <w:t>Дугинского сельского поселения Сычевского района  Смоленской области</w:t>
      </w:r>
      <w:r>
        <w:rPr>
          <w:sz w:val="28"/>
          <w:szCs w:val="28"/>
        </w:rPr>
        <w:t xml:space="preserve"> (далее – долговые обязательства) в соответствии со структурой муниципального долга, установленной статьей 100 Бюджетного кодекса Российской Федерации.</w:t>
      </w:r>
    </w:p>
    <w:p w:rsidR="00262097" w:rsidRDefault="00262097" w:rsidP="00262097">
      <w:pPr>
        <w:jc w:val="center"/>
        <w:rPr>
          <w:sz w:val="28"/>
          <w:szCs w:val="28"/>
        </w:rPr>
      </w:pPr>
    </w:p>
    <w:p w:rsidR="00262097" w:rsidRDefault="00262097" w:rsidP="00262097">
      <w:pPr>
        <w:jc w:val="center"/>
        <w:rPr>
          <w:sz w:val="28"/>
          <w:szCs w:val="28"/>
        </w:rPr>
      </w:pPr>
      <w:r>
        <w:rPr>
          <w:sz w:val="28"/>
          <w:szCs w:val="28"/>
        </w:rPr>
        <w:t>2. Порядок ведения Долговой книги</w:t>
      </w:r>
    </w:p>
    <w:p w:rsidR="00262097" w:rsidRDefault="00262097" w:rsidP="00262097">
      <w:pPr>
        <w:jc w:val="center"/>
        <w:rPr>
          <w:sz w:val="28"/>
          <w:szCs w:val="28"/>
        </w:rPr>
      </w:pPr>
    </w:p>
    <w:p w:rsidR="00262097" w:rsidRDefault="00262097" w:rsidP="00262097">
      <w:pPr>
        <w:ind w:firstLine="708"/>
        <w:jc w:val="both"/>
        <w:rPr>
          <w:sz w:val="28"/>
          <w:szCs w:val="28"/>
        </w:rPr>
      </w:pPr>
      <w:r>
        <w:rPr>
          <w:sz w:val="28"/>
          <w:szCs w:val="28"/>
        </w:rPr>
        <w:t>2.1. Ведение Долговой книги осуществляется Администраци</w:t>
      </w:r>
      <w:r w:rsidR="004A5D7B">
        <w:rPr>
          <w:sz w:val="28"/>
          <w:szCs w:val="28"/>
        </w:rPr>
        <w:t>ей</w:t>
      </w:r>
      <w:r>
        <w:rPr>
          <w:sz w:val="28"/>
          <w:szCs w:val="28"/>
        </w:rPr>
        <w:t xml:space="preserve"> </w:t>
      </w:r>
      <w:r w:rsidR="004A5D7B">
        <w:rPr>
          <w:sz w:val="28"/>
          <w:szCs w:val="28"/>
        </w:rPr>
        <w:t xml:space="preserve">Дугинского сельского поселения Сычевского района  Смоленской области </w:t>
      </w:r>
      <w:r>
        <w:rPr>
          <w:sz w:val="28"/>
          <w:szCs w:val="28"/>
        </w:rPr>
        <w:t xml:space="preserve">(далее – </w:t>
      </w:r>
      <w:r w:rsidR="004A5D7B">
        <w:rPr>
          <w:sz w:val="28"/>
          <w:szCs w:val="28"/>
        </w:rPr>
        <w:t>Администрация</w:t>
      </w:r>
      <w:r>
        <w:rPr>
          <w:sz w:val="28"/>
          <w:szCs w:val="28"/>
        </w:rPr>
        <w:t>) в соответствии с настоящим Порядком.</w:t>
      </w:r>
    </w:p>
    <w:p w:rsidR="00262097" w:rsidRDefault="00262097" w:rsidP="00262097">
      <w:pPr>
        <w:jc w:val="both"/>
        <w:rPr>
          <w:sz w:val="28"/>
          <w:szCs w:val="28"/>
        </w:rPr>
      </w:pPr>
      <w:r>
        <w:rPr>
          <w:sz w:val="28"/>
          <w:szCs w:val="28"/>
        </w:rPr>
        <w:tab/>
        <w:t>2.2. </w:t>
      </w:r>
      <w:r w:rsidR="004A5D7B">
        <w:rPr>
          <w:sz w:val="28"/>
          <w:szCs w:val="28"/>
        </w:rPr>
        <w:t>Администрация</w:t>
      </w:r>
      <w:r>
        <w:rPr>
          <w:sz w:val="28"/>
          <w:szCs w:val="28"/>
        </w:rPr>
        <w:t xml:space="preserve"> несет ответственность за сохранность, своевременность, полноту и правильность ведения Долговой книги.</w:t>
      </w:r>
    </w:p>
    <w:p w:rsidR="00262097" w:rsidRDefault="00262097" w:rsidP="00262097">
      <w:pPr>
        <w:jc w:val="both"/>
        <w:rPr>
          <w:sz w:val="28"/>
          <w:szCs w:val="28"/>
        </w:rPr>
      </w:pPr>
      <w:r>
        <w:rPr>
          <w:sz w:val="28"/>
          <w:szCs w:val="28"/>
        </w:rPr>
        <w:tab/>
        <w:t xml:space="preserve">2.3. Ответственные лица по ведению Долговой книги назначаются </w:t>
      </w:r>
      <w:r w:rsidR="004A5D7B">
        <w:rPr>
          <w:sz w:val="28"/>
          <w:szCs w:val="28"/>
        </w:rPr>
        <w:t>Главой муниципального образования Дугинского сельского поселения Сычевского района Смоленской области (далее – Глава муниципального образования)</w:t>
      </w:r>
      <w:r>
        <w:rPr>
          <w:sz w:val="28"/>
          <w:szCs w:val="28"/>
        </w:rPr>
        <w:t>.</w:t>
      </w:r>
    </w:p>
    <w:p w:rsidR="00262097" w:rsidRDefault="00262097" w:rsidP="00262097">
      <w:pPr>
        <w:jc w:val="both"/>
        <w:rPr>
          <w:sz w:val="28"/>
          <w:szCs w:val="28"/>
        </w:rPr>
      </w:pPr>
      <w:r>
        <w:rPr>
          <w:sz w:val="28"/>
          <w:szCs w:val="28"/>
        </w:rPr>
        <w:tab/>
        <w:t xml:space="preserve">2.4. Долговая книга ведется в виде электронных реестров (таблиц) и на бумажном носителе по форме согласно приложению к настоящему Порядку по видам долговых обязательств и содержит общую информацию о параметрах долговых обязательств. Долговая книга на бумажном носителе ведется на каждую отчетную дату (1-е число месяца). Долговая книга на бумажном носителе должна быть прошнурована, пронумерована и скреплена печатью </w:t>
      </w:r>
      <w:r w:rsidR="004A5D7B">
        <w:rPr>
          <w:sz w:val="28"/>
          <w:szCs w:val="28"/>
        </w:rPr>
        <w:t>Администрации</w:t>
      </w:r>
      <w:r>
        <w:rPr>
          <w:sz w:val="28"/>
          <w:szCs w:val="28"/>
        </w:rPr>
        <w:t>.</w:t>
      </w:r>
    </w:p>
    <w:p w:rsidR="00262097" w:rsidRDefault="00262097" w:rsidP="00262097">
      <w:pPr>
        <w:jc w:val="both"/>
        <w:rPr>
          <w:sz w:val="28"/>
          <w:szCs w:val="28"/>
        </w:rPr>
      </w:pPr>
      <w:r>
        <w:rPr>
          <w:sz w:val="28"/>
          <w:szCs w:val="28"/>
        </w:rPr>
        <w:lastRenderedPageBreak/>
        <w:tab/>
        <w:t>2.5. Регистрация и учет информации о долговых обязательствах осуществляется в валюте обязательств. Долговые обязательства в иностранной валюте дополнительно пересчитываются в валюту Российской Федерации по официальному курсу Центрального банка Российской Федерации на отчетную дату.</w:t>
      </w:r>
    </w:p>
    <w:p w:rsidR="00262097" w:rsidRDefault="00262097" w:rsidP="00262097">
      <w:pPr>
        <w:jc w:val="both"/>
        <w:rPr>
          <w:sz w:val="28"/>
          <w:szCs w:val="28"/>
        </w:rPr>
      </w:pPr>
      <w:r>
        <w:rPr>
          <w:sz w:val="28"/>
          <w:szCs w:val="28"/>
        </w:rPr>
        <w:tab/>
        <w:t>2.6.  Информация о долговых обязательствах вносится ответственным лицом в Долговую книгу в срок, не превышающий пяти рабочих дней с момента возникновения соответствующего обязательства, на основании оригиналов (копий) заключенных договоров и соглашений, платежных документов, актов сверки задолженности и других документов, подтверждающих возникновение, изменение и погашение долгового обязательства.</w:t>
      </w:r>
    </w:p>
    <w:p w:rsidR="00262097" w:rsidRDefault="00262097" w:rsidP="00262097">
      <w:pPr>
        <w:jc w:val="both"/>
        <w:rPr>
          <w:sz w:val="28"/>
          <w:szCs w:val="28"/>
        </w:rPr>
      </w:pPr>
      <w:r>
        <w:rPr>
          <w:sz w:val="28"/>
          <w:szCs w:val="28"/>
        </w:rPr>
        <w:tab/>
        <w:t>2.7. Информация, содержащаяся в Долговой книге по всем видам долговых обязательств, может быть предоставлена органам законодательной и исполнительной власти Смоленской области либо их уполномоченным органам по соответствующим запросам.</w:t>
      </w:r>
    </w:p>
    <w:p w:rsidR="00262097" w:rsidRDefault="00262097" w:rsidP="00262097">
      <w:pPr>
        <w:jc w:val="both"/>
        <w:rPr>
          <w:sz w:val="28"/>
          <w:szCs w:val="28"/>
        </w:rPr>
      </w:pPr>
      <w:r>
        <w:rPr>
          <w:sz w:val="28"/>
          <w:szCs w:val="28"/>
        </w:rPr>
        <w:tab/>
        <w:t xml:space="preserve">Иным юридическим лицам сведения, содержащиеся в Долговой книге, могут быть предоставлены только по письменному указанию </w:t>
      </w:r>
      <w:r w:rsidR="004A5D7B">
        <w:rPr>
          <w:sz w:val="28"/>
          <w:szCs w:val="28"/>
        </w:rPr>
        <w:t>Главы муниципального образования</w:t>
      </w:r>
      <w:r>
        <w:rPr>
          <w:sz w:val="28"/>
          <w:szCs w:val="28"/>
        </w:rPr>
        <w:t xml:space="preserve"> (лица, его замещающего).</w:t>
      </w:r>
    </w:p>
    <w:p w:rsidR="00262097" w:rsidRDefault="00262097" w:rsidP="00262097">
      <w:pPr>
        <w:jc w:val="center"/>
        <w:rPr>
          <w:sz w:val="28"/>
          <w:szCs w:val="28"/>
        </w:rPr>
      </w:pPr>
    </w:p>
    <w:p w:rsidR="00262097" w:rsidRDefault="00262097" w:rsidP="00262097">
      <w:pPr>
        <w:jc w:val="center"/>
        <w:rPr>
          <w:sz w:val="28"/>
          <w:szCs w:val="28"/>
        </w:rPr>
      </w:pPr>
      <w:r>
        <w:rPr>
          <w:sz w:val="28"/>
          <w:szCs w:val="28"/>
        </w:rPr>
        <w:t>3. Содержание Долговой книги</w:t>
      </w:r>
    </w:p>
    <w:p w:rsidR="00262097" w:rsidRDefault="00262097" w:rsidP="00262097">
      <w:pPr>
        <w:jc w:val="center"/>
        <w:rPr>
          <w:sz w:val="28"/>
          <w:szCs w:val="28"/>
        </w:rPr>
      </w:pPr>
    </w:p>
    <w:p w:rsidR="00262097" w:rsidRDefault="00262097" w:rsidP="00262097">
      <w:pPr>
        <w:jc w:val="both"/>
        <w:rPr>
          <w:sz w:val="28"/>
          <w:szCs w:val="28"/>
        </w:rPr>
      </w:pPr>
      <w:r>
        <w:rPr>
          <w:sz w:val="28"/>
          <w:szCs w:val="28"/>
        </w:rPr>
        <w:tab/>
        <w:t>3.1. Долговая книга состоит из разделов, соответствующим следующим видам долговых обязательств:</w:t>
      </w:r>
    </w:p>
    <w:p w:rsidR="00262097" w:rsidRDefault="00262097" w:rsidP="00262097">
      <w:pPr>
        <w:jc w:val="both"/>
        <w:rPr>
          <w:sz w:val="28"/>
          <w:szCs w:val="28"/>
        </w:rPr>
      </w:pPr>
      <w:r>
        <w:rPr>
          <w:sz w:val="28"/>
          <w:szCs w:val="28"/>
        </w:rPr>
        <w:tab/>
        <w:t xml:space="preserve">3.1.1. Муниципальные ценные бумаги </w:t>
      </w:r>
      <w:r w:rsidR="00315CD7">
        <w:rPr>
          <w:sz w:val="28"/>
          <w:szCs w:val="28"/>
        </w:rPr>
        <w:t xml:space="preserve">муниципального образования Дугинского сельского поселения </w:t>
      </w:r>
      <w:r>
        <w:rPr>
          <w:sz w:val="28"/>
          <w:szCs w:val="28"/>
        </w:rPr>
        <w:t xml:space="preserve"> Сычевск</w:t>
      </w:r>
      <w:r w:rsidR="00315CD7">
        <w:rPr>
          <w:sz w:val="28"/>
          <w:szCs w:val="28"/>
        </w:rPr>
        <w:t>ого</w:t>
      </w:r>
      <w:r>
        <w:rPr>
          <w:sz w:val="28"/>
          <w:szCs w:val="28"/>
        </w:rPr>
        <w:t xml:space="preserve"> район</w:t>
      </w:r>
      <w:r w:rsidR="00315CD7">
        <w:rPr>
          <w:sz w:val="28"/>
          <w:szCs w:val="28"/>
        </w:rPr>
        <w:t>а</w:t>
      </w:r>
      <w:r>
        <w:rPr>
          <w:sz w:val="28"/>
          <w:szCs w:val="28"/>
        </w:rPr>
        <w:t xml:space="preserve"> Смоленской области  (далее также – ценные бумаги).</w:t>
      </w:r>
    </w:p>
    <w:p w:rsidR="00262097" w:rsidRDefault="00262097" w:rsidP="00262097">
      <w:pPr>
        <w:jc w:val="both"/>
        <w:rPr>
          <w:sz w:val="28"/>
          <w:szCs w:val="28"/>
        </w:rPr>
      </w:pPr>
      <w:r>
        <w:rPr>
          <w:sz w:val="28"/>
          <w:szCs w:val="28"/>
        </w:rPr>
        <w:tab/>
        <w:t>3.1.2. Бюджетные кредиты, привлеченные в бюджет</w:t>
      </w:r>
      <w:r w:rsidR="00315CD7" w:rsidRPr="00315CD7">
        <w:rPr>
          <w:sz w:val="28"/>
          <w:szCs w:val="28"/>
        </w:rPr>
        <w:t xml:space="preserve"> </w:t>
      </w:r>
      <w:r w:rsidR="00315CD7">
        <w:rPr>
          <w:sz w:val="28"/>
          <w:szCs w:val="28"/>
        </w:rPr>
        <w:t>муниципального образования</w:t>
      </w:r>
      <w:r>
        <w:rPr>
          <w:sz w:val="28"/>
          <w:szCs w:val="28"/>
        </w:rPr>
        <w:t xml:space="preserve"> </w:t>
      </w:r>
      <w:r w:rsidR="00315CD7">
        <w:rPr>
          <w:sz w:val="28"/>
          <w:szCs w:val="28"/>
        </w:rPr>
        <w:t>Дугинского сельского поселения  Сычевского района Смоленской области</w:t>
      </w:r>
      <w:r>
        <w:rPr>
          <w:sz w:val="28"/>
          <w:szCs w:val="28"/>
        </w:rPr>
        <w:t xml:space="preserve"> от других бюджетов бюджетной системы Российской Федерации (далее также – бюджетные кредиты).</w:t>
      </w:r>
    </w:p>
    <w:p w:rsidR="00262097" w:rsidRDefault="00262097" w:rsidP="00262097">
      <w:pPr>
        <w:jc w:val="both"/>
        <w:rPr>
          <w:sz w:val="28"/>
          <w:szCs w:val="28"/>
        </w:rPr>
      </w:pPr>
      <w:r>
        <w:rPr>
          <w:sz w:val="28"/>
          <w:szCs w:val="28"/>
        </w:rPr>
        <w:tab/>
        <w:t>3.1.3. Кредиты, полученные от имени</w:t>
      </w:r>
      <w:r w:rsidR="00315CD7">
        <w:rPr>
          <w:sz w:val="28"/>
          <w:szCs w:val="28"/>
        </w:rPr>
        <w:t xml:space="preserve"> муниципального образования</w:t>
      </w:r>
      <w:r>
        <w:rPr>
          <w:sz w:val="28"/>
          <w:szCs w:val="28"/>
        </w:rPr>
        <w:t xml:space="preserve"> </w:t>
      </w:r>
      <w:r w:rsidR="00315CD7">
        <w:rPr>
          <w:sz w:val="28"/>
          <w:szCs w:val="28"/>
        </w:rPr>
        <w:t>Дугинского сельского поселения  Сычевского района Смоленской области</w:t>
      </w:r>
      <w:r>
        <w:rPr>
          <w:sz w:val="28"/>
          <w:szCs w:val="28"/>
        </w:rPr>
        <w:t xml:space="preserve">  от кредитных организаций, иностранных банков и международных финансовых организаций (далее – также кредиты).</w:t>
      </w:r>
    </w:p>
    <w:p w:rsidR="00262097" w:rsidRDefault="00262097" w:rsidP="00262097">
      <w:pPr>
        <w:jc w:val="both"/>
        <w:rPr>
          <w:sz w:val="28"/>
          <w:szCs w:val="28"/>
        </w:rPr>
      </w:pPr>
      <w:r>
        <w:rPr>
          <w:sz w:val="28"/>
          <w:szCs w:val="28"/>
        </w:rPr>
        <w:tab/>
        <w:t xml:space="preserve">3.1.4. Муниципальные гарантии </w:t>
      </w:r>
      <w:r w:rsidR="00315CD7">
        <w:rPr>
          <w:sz w:val="28"/>
          <w:szCs w:val="28"/>
        </w:rPr>
        <w:t xml:space="preserve"> муниципального образования Дугинского сельского поселения  Сычевского района Смоленской области</w:t>
      </w:r>
      <w:r>
        <w:rPr>
          <w:sz w:val="28"/>
          <w:szCs w:val="28"/>
        </w:rPr>
        <w:t xml:space="preserve">  (далее – также гарантии).</w:t>
      </w:r>
    </w:p>
    <w:p w:rsidR="00262097" w:rsidRDefault="00262097" w:rsidP="00262097">
      <w:pPr>
        <w:jc w:val="both"/>
        <w:rPr>
          <w:sz w:val="28"/>
          <w:szCs w:val="28"/>
        </w:rPr>
      </w:pPr>
      <w:r>
        <w:rPr>
          <w:sz w:val="28"/>
          <w:szCs w:val="28"/>
        </w:rPr>
        <w:tab/>
        <w:t>3.2. По ценным бумагам в Долговую книгу вносится следующая информация об основных параметрах каждого выпуска (дополнительного выпуска):</w:t>
      </w:r>
    </w:p>
    <w:p w:rsidR="00262097" w:rsidRDefault="00262097" w:rsidP="00262097">
      <w:pPr>
        <w:jc w:val="both"/>
        <w:rPr>
          <w:sz w:val="28"/>
          <w:szCs w:val="28"/>
        </w:rPr>
      </w:pPr>
      <w:r>
        <w:rPr>
          <w:sz w:val="28"/>
          <w:szCs w:val="28"/>
        </w:rPr>
        <w:tab/>
        <w:t>- государственный регистрационный номер выпуска ценных бумаг;</w:t>
      </w:r>
    </w:p>
    <w:p w:rsidR="00262097" w:rsidRDefault="00262097" w:rsidP="00262097">
      <w:pPr>
        <w:jc w:val="both"/>
        <w:rPr>
          <w:sz w:val="28"/>
          <w:szCs w:val="28"/>
        </w:rPr>
      </w:pPr>
      <w:r>
        <w:rPr>
          <w:sz w:val="28"/>
          <w:szCs w:val="28"/>
        </w:rPr>
        <w:tab/>
        <w:t>- наименование нормативного правового акта, которым утверждено решение о выпуске (дополнительном выпуске) (дата и номер акта);</w:t>
      </w:r>
    </w:p>
    <w:p w:rsidR="00262097" w:rsidRDefault="00262097" w:rsidP="00262097">
      <w:pPr>
        <w:jc w:val="both"/>
        <w:rPr>
          <w:sz w:val="28"/>
          <w:szCs w:val="28"/>
        </w:rPr>
      </w:pPr>
      <w:r>
        <w:rPr>
          <w:sz w:val="28"/>
          <w:szCs w:val="28"/>
        </w:rPr>
        <w:tab/>
        <w:t>- дата государственной регистрации условий эмиссии (изменений в условия эмиссии), регистрационный номер;</w:t>
      </w:r>
    </w:p>
    <w:p w:rsidR="00262097" w:rsidRDefault="00262097" w:rsidP="00262097">
      <w:pPr>
        <w:jc w:val="both"/>
        <w:rPr>
          <w:sz w:val="28"/>
          <w:szCs w:val="28"/>
        </w:rPr>
      </w:pPr>
      <w:r>
        <w:rPr>
          <w:sz w:val="28"/>
          <w:szCs w:val="28"/>
        </w:rPr>
        <w:tab/>
        <w:t>- валюта обязательства;</w:t>
      </w:r>
    </w:p>
    <w:p w:rsidR="00262097" w:rsidRDefault="00262097" w:rsidP="00262097">
      <w:pPr>
        <w:jc w:val="both"/>
        <w:rPr>
          <w:sz w:val="28"/>
          <w:szCs w:val="28"/>
        </w:rPr>
      </w:pPr>
      <w:r>
        <w:rPr>
          <w:sz w:val="28"/>
          <w:szCs w:val="28"/>
        </w:rPr>
        <w:tab/>
        <w:t>- форма выпуска ценных бумаг;</w:t>
      </w:r>
    </w:p>
    <w:p w:rsidR="00262097" w:rsidRDefault="00262097" w:rsidP="00262097">
      <w:pPr>
        <w:jc w:val="both"/>
        <w:rPr>
          <w:sz w:val="28"/>
          <w:szCs w:val="28"/>
        </w:rPr>
      </w:pPr>
      <w:r>
        <w:rPr>
          <w:sz w:val="28"/>
          <w:szCs w:val="28"/>
        </w:rPr>
        <w:lastRenderedPageBreak/>
        <w:tab/>
        <w:t>- номинальная стоимость одной ценной бумаги;</w:t>
      </w:r>
    </w:p>
    <w:p w:rsidR="00262097" w:rsidRDefault="00262097" w:rsidP="00262097">
      <w:pPr>
        <w:jc w:val="both"/>
        <w:rPr>
          <w:sz w:val="28"/>
          <w:szCs w:val="28"/>
        </w:rPr>
      </w:pPr>
      <w:r>
        <w:rPr>
          <w:sz w:val="28"/>
          <w:szCs w:val="28"/>
        </w:rPr>
        <w:tab/>
        <w:t>- объявленный объем выпуска (дополнительного) выпуска ценных бумаг по номинальной стоимости;</w:t>
      </w:r>
    </w:p>
    <w:p w:rsidR="00262097" w:rsidRDefault="00262097" w:rsidP="00262097">
      <w:pPr>
        <w:jc w:val="both"/>
        <w:rPr>
          <w:sz w:val="28"/>
          <w:szCs w:val="28"/>
        </w:rPr>
      </w:pPr>
      <w:r>
        <w:rPr>
          <w:sz w:val="28"/>
          <w:szCs w:val="28"/>
        </w:rPr>
        <w:tab/>
        <w:t>- ограничения на владельцев ценных бумаг;</w:t>
      </w:r>
    </w:p>
    <w:p w:rsidR="00262097" w:rsidRDefault="00262097" w:rsidP="00262097">
      <w:pPr>
        <w:jc w:val="both"/>
        <w:rPr>
          <w:sz w:val="28"/>
          <w:szCs w:val="28"/>
        </w:rPr>
      </w:pPr>
      <w:r>
        <w:rPr>
          <w:sz w:val="28"/>
          <w:szCs w:val="28"/>
        </w:rPr>
        <w:tab/>
        <w:t>- дата начала размещения ценных бумаг (дополнительного выпуска);</w:t>
      </w:r>
    </w:p>
    <w:p w:rsidR="00262097" w:rsidRDefault="00262097" w:rsidP="00262097">
      <w:pPr>
        <w:jc w:val="both"/>
        <w:rPr>
          <w:sz w:val="28"/>
          <w:szCs w:val="28"/>
        </w:rPr>
      </w:pPr>
      <w:r>
        <w:rPr>
          <w:sz w:val="28"/>
          <w:szCs w:val="28"/>
        </w:rPr>
        <w:tab/>
        <w:t>- размещенный объем выпуска (дополнительного выпуска) ценных бумаг (по номинальной стоимости);</w:t>
      </w:r>
    </w:p>
    <w:p w:rsidR="00262097" w:rsidRDefault="00262097" w:rsidP="00262097">
      <w:pPr>
        <w:jc w:val="both"/>
        <w:rPr>
          <w:sz w:val="28"/>
          <w:szCs w:val="28"/>
        </w:rPr>
      </w:pPr>
      <w:r>
        <w:rPr>
          <w:sz w:val="28"/>
          <w:szCs w:val="28"/>
        </w:rPr>
        <w:tab/>
        <w:t>- сведения о частичном погашении ценных бумаг;</w:t>
      </w:r>
    </w:p>
    <w:p w:rsidR="00262097" w:rsidRDefault="00262097" w:rsidP="00262097">
      <w:pPr>
        <w:jc w:val="both"/>
        <w:rPr>
          <w:sz w:val="28"/>
          <w:szCs w:val="28"/>
        </w:rPr>
      </w:pPr>
      <w:r>
        <w:rPr>
          <w:sz w:val="28"/>
          <w:szCs w:val="28"/>
        </w:rPr>
        <w:tab/>
        <w:t>- даты погашения ценных бумаг, выплаты купонного дохода;</w:t>
      </w:r>
    </w:p>
    <w:p w:rsidR="00262097" w:rsidRDefault="00262097" w:rsidP="00262097">
      <w:pPr>
        <w:jc w:val="both"/>
        <w:rPr>
          <w:sz w:val="28"/>
          <w:szCs w:val="28"/>
        </w:rPr>
      </w:pPr>
      <w:r>
        <w:rPr>
          <w:sz w:val="28"/>
          <w:szCs w:val="28"/>
        </w:rPr>
        <w:tab/>
        <w:t>- процентная ставка купонного дохода;</w:t>
      </w:r>
    </w:p>
    <w:p w:rsidR="00262097" w:rsidRDefault="00262097" w:rsidP="00262097">
      <w:pPr>
        <w:jc w:val="both"/>
        <w:rPr>
          <w:sz w:val="28"/>
          <w:szCs w:val="28"/>
        </w:rPr>
      </w:pPr>
      <w:r>
        <w:rPr>
          <w:sz w:val="28"/>
          <w:szCs w:val="28"/>
        </w:rPr>
        <w:tab/>
        <w:t>- размер купонного дохода в расчете на одну ценную бумагу, выплаченная сумма купонного дохода;</w:t>
      </w:r>
    </w:p>
    <w:p w:rsidR="00262097" w:rsidRDefault="00262097" w:rsidP="00262097">
      <w:pPr>
        <w:jc w:val="both"/>
        <w:rPr>
          <w:sz w:val="28"/>
          <w:szCs w:val="28"/>
        </w:rPr>
      </w:pPr>
      <w:r>
        <w:rPr>
          <w:sz w:val="28"/>
          <w:szCs w:val="28"/>
        </w:rPr>
        <w:tab/>
        <w:t>- размер дисконта на одну ценную бумагу, сумма дисконта при погашении (выкупе ценных бумаг);</w:t>
      </w:r>
    </w:p>
    <w:p w:rsidR="00262097" w:rsidRDefault="00262097" w:rsidP="00262097">
      <w:pPr>
        <w:jc w:val="both"/>
        <w:rPr>
          <w:sz w:val="28"/>
          <w:szCs w:val="28"/>
        </w:rPr>
      </w:pPr>
      <w:r>
        <w:rPr>
          <w:sz w:val="28"/>
          <w:szCs w:val="28"/>
        </w:rPr>
        <w:tab/>
        <w:t>- наименование генерального агента;</w:t>
      </w:r>
    </w:p>
    <w:p w:rsidR="00262097" w:rsidRDefault="00262097" w:rsidP="00262097">
      <w:pPr>
        <w:jc w:val="both"/>
        <w:rPr>
          <w:sz w:val="28"/>
          <w:szCs w:val="28"/>
        </w:rPr>
      </w:pPr>
      <w:r>
        <w:rPr>
          <w:sz w:val="28"/>
          <w:szCs w:val="28"/>
        </w:rPr>
        <w:tab/>
        <w:t>- наименование регистратора или депозитария;</w:t>
      </w:r>
    </w:p>
    <w:p w:rsidR="00262097" w:rsidRDefault="00262097" w:rsidP="00262097">
      <w:pPr>
        <w:jc w:val="both"/>
        <w:rPr>
          <w:sz w:val="28"/>
          <w:szCs w:val="28"/>
        </w:rPr>
      </w:pPr>
      <w:r>
        <w:rPr>
          <w:sz w:val="28"/>
          <w:szCs w:val="28"/>
        </w:rPr>
        <w:tab/>
        <w:t>- наименование организатора торговли на рынке ценных бумаг;</w:t>
      </w:r>
    </w:p>
    <w:p w:rsidR="00262097" w:rsidRDefault="00262097" w:rsidP="00262097">
      <w:pPr>
        <w:jc w:val="both"/>
        <w:rPr>
          <w:sz w:val="28"/>
          <w:szCs w:val="28"/>
        </w:rPr>
      </w:pPr>
      <w:r>
        <w:rPr>
          <w:sz w:val="28"/>
          <w:szCs w:val="28"/>
        </w:rPr>
        <w:tab/>
        <w:t>- общая сумма расходов на обслуживание облигационного займа;</w:t>
      </w:r>
    </w:p>
    <w:p w:rsidR="00262097" w:rsidRDefault="00262097" w:rsidP="00262097">
      <w:pPr>
        <w:jc w:val="both"/>
        <w:rPr>
          <w:sz w:val="28"/>
          <w:szCs w:val="28"/>
        </w:rPr>
      </w:pPr>
      <w:r>
        <w:rPr>
          <w:sz w:val="28"/>
          <w:szCs w:val="28"/>
        </w:rPr>
        <w:tab/>
        <w:t>- сумма просроченной задолженности по выплате купонного дохода, по погашению номинальной стоимости ценных бумаг;</w:t>
      </w:r>
    </w:p>
    <w:p w:rsidR="00262097" w:rsidRDefault="00262097" w:rsidP="00262097">
      <w:pPr>
        <w:jc w:val="both"/>
        <w:rPr>
          <w:sz w:val="28"/>
          <w:szCs w:val="28"/>
        </w:rPr>
      </w:pPr>
      <w:r>
        <w:rPr>
          <w:sz w:val="28"/>
          <w:szCs w:val="28"/>
        </w:rPr>
        <w:tab/>
        <w:t>- общий объем просроченной задолженности по исполнению обязательств по ценным бумагам;</w:t>
      </w:r>
    </w:p>
    <w:p w:rsidR="00262097" w:rsidRDefault="00262097" w:rsidP="00262097">
      <w:pPr>
        <w:jc w:val="both"/>
        <w:rPr>
          <w:sz w:val="28"/>
          <w:szCs w:val="28"/>
        </w:rPr>
      </w:pPr>
      <w:r>
        <w:rPr>
          <w:sz w:val="28"/>
          <w:szCs w:val="28"/>
        </w:rPr>
        <w:tab/>
        <w:t>- номинальная сумма долга по государственным ценным бумагам;</w:t>
      </w:r>
    </w:p>
    <w:p w:rsidR="00262097" w:rsidRDefault="00262097" w:rsidP="00262097">
      <w:pPr>
        <w:jc w:val="both"/>
        <w:rPr>
          <w:sz w:val="28"/>
          <w:szCs w:val="28"/>
        </w:rPr>
      </w:pPr>
      <w:r>
        <w:rPr>
          <w:sz w:val="28"/>
          <w:szCs w:val="28"/>
        </w:rPr>
        <w:tab/>
        <w:t>- иные сведения, раскрывающие условия обращения ценных бумаг.</w:t>
      </w:r>
    </w:p>
    <w:p w:rsidR="00262097" w:rsidRDefault="00262097" w:rsidP="00262097">
      <w:pPr>
        <w:jc w:val="both"/>
        <w:rPr>
          <w:sz w:val="28"/>
          <w:szCs w:val="28"/>
        </w:rPr>
      </w:pPr>
      <w:r>
        <w:rPr>
          <w:sz w:val="28"/>
          <w:szCs w:val="28"/>
        </w:rPr>
        <w:tab/>
        <w:t>3.3. По бюджетным кредитам в Долговую книгу вносится следующая информация:</w:t>
      </w:r>
    </w:p>
    <w:p w:rsidR="00262097" w:rsidRDefault="00262097" w:rsidP="00262097">
      <w:pPr>
        <w:jc w:val="both"/>
        <w:rPr>
          <w:sz w:val="28"/>
          <w:szCs w:val="28"/>
        </w:rPr>
      </w:pPr>
      <w:r>
        <w:rPr>
          <w:sz w:val="28"/>
          <w:szCs w:val="28"/>
        </w:rPr>
        <w:tab/>
        <w:t>- наименование кредитора;</w:t>
      </w:r>
    </w:p>
    <w:p w:rsidR="00262097" w:rsidRDefault="00262097" w:rsidP="00262097">
      <w:pPr>
        <w:jc w:val="both"/>
        <w:rPr>
          <w:sz w:val="28"/>
          <w:szCs w:val="28"/>
        </w:rPr>
      </w:pPr>
      <w:r>
        <w:rPr>
          <w:sz w:val="28"/>
          <w:szCs w:val="28"/>
        </w:rPr>
        <w:tab/>
        <w:t>- номер и дата договора (соглашения);</w:t>
      </w:r>
    </w:p>
    <w:p w:rsidR="00262097" w:rsidRDefault="00262097" w:rsidP="00262097">
      <w:pPr>
        <w:jc w:val="both"/>
        <w:rPr>
          <w:sz w:val="28"/>
          <w:szCs w:val="28"/>
        </w:rPr>
      </w:pPr>
      <w:r>
        <w:rPr>
          <w:sz w:val="28"/>
          <w:szCs w:val="28"/>
        </w:rPr>
        <w:tab/>
        <w:t>- номер и дата документа, вносимого изменения в договор (соглашение);</w:t>
      </w:r>
    </w:p>
    <w:p w:rsidR="00262097" w:rsidRDefault="00262097" w:rsidP="00262097">
      <w:pPr>
        <w:jc w:val="both"/>
        <w:rPr>
          <w:sz w:val="28"/>
          <w:szCs w:val="28"/>
        </w:rPr>
      </w:pPr>
      <w:r>
        <w:rPr>
          <w:sz w:val="28"/>
          <w:szCs w:val="28"/>
        </w:rPr>
        <w:tab/>
        <w:t>- объем привлеченного бюджетного кредита;</w:t>
      </w:r>
    </w:p>
    <w:p w:rsidR="00262097" w:rsidRDefault="00262097" w:rsidP="00262097">
      <w:pPr>
        <w:jc w:val="both"/>
        <w:rPr>
          <w:sz w:val="28"/>
          <w:szCs w:val="28"/>
        </w:rPr>
      </w:pPr>
      <w:r>
        <w:rPr>
          <w:sz w:val="28"/>
          <w:szCs w:val="28"/>
        </w:rPr>
        <w:tab/>
        <w:t>- процентная ставка;</w:t>
      </w:r>
    </w:p>
    <w:p w:rsidR="00262097" w:rsidRDefault="00262097" w:rsidP="00262097">
      <w:pPr>
        <w:jc w:val="both"/>
        <w:rPr>
          <w:sz w:val="28"/>
          <w:szCs w:val="28"/>
        </w:rPr>
      </w:pPr>
      <w:r>
        <w:rPr>
          <w:sz w:val="28"/>
          <w:szCs w:val="28"/>
        </w:rPr>
        <w:tab/>
        <w:t>- дата (период) получения и погашения бюджетного кредита;</w:t>
      </w:r>
    </w:p>
    <w:p w:rsidR="00262097" w:rsidRDefault="00262097" w:rsidP="00262097">
      <w:pPr>
        <w:jc w:val="both"/>
        <w:rPr>
          <w:sz w:val="28"/>
          <w:szCs w:val="28"/>
        </w:rPr>
      </w:pPr>
      <w:r>
        <w:rPr>
          <w:sz w:val="28"/>
          <w:szCs w:val="28"/>
        </w:rPr>
        <w:tab/>
        <w:t>- сведения о погашении бюджетного кредита;</w:t>
      </w:r>
    </w:p>
    <w:p w:rsidR="00262097" w:rsidRDefault="00262097" w:rsidP="00262097">
      <w:pPr>
        <w:jc w:val="both"/>
        <w:rPr>
          <w:sz w:val="28"/>
          <w:szCs w:val="28"/>
        </w:rPr>
      </w:pPr>
      <w:r>
        <w:rPr>
          <w:sz w:val="28"/>
          <w:szCs w:val="28"/>
        </w:rPr>
        <w:tab/>
        <w:t>- сведения по обслуживанию бюджетного кредита;</w:t>
      </w:r>
    </w:p>
    <w:p w:rsidR="00262097" w:rsidRDefault="00262097" w:rsidP="00262097">
      <w:pPr>
        <w:jc w:val="both"/>
        <w:rPr>
          <w:sz w:val="28"/>
          <w:szCs w:val="28"/>
        </w:rPr>
      </w:pPr>
      <w:r>
        <w:rPr>
          <w:sz w:val="28"/>
          <w:szCs w:val="28"/>
        </w:rPr>
        <w:tab/>
        <w:t>- объем просроченной задолженности по бюджетному кредиту;</w:t>
      </w:r>
    </w:p>
    <w:p w:rsidR="00262097" w:rsidRDefault="00262097" w:rsidP="00262097">
      <w:pPr>
        <w:jc w:val="both"/>
        <w:rPr>
          <w:sz w:val="28"/>
          <w:szCs w:val="28"/>
        </w:rPr>
      </w:pPr>
      <w:r>
        <w:rPr>
          <w:sz w:val="28"/>
          <w:szCs w:val="28"/>
        </w:rPr>
        <w:tab/>
        <w:t>- иные сведения, раскрывающие условия получения бюджетного кредита.</w:t>
      </w:r>
    </w:p>
    <w:p w:rsidR="00262097" w:rsidRDefault="00262097" w:rsidP="00262097">
      <w:pPr>
        <w:jc w:val="both"/>
        <w:rPr>
          <w:sz w:val="28"/>
          <w:szCs w:val="28"/>
        </w:rPr>
      </w:pPr>
      <w:r>
        <w:rPr>
          <w:sz w:val="28"/>
          <w:szCs w:val="28"/>
        </w:rPr>
        <w:tab/>
        <w:t>3.4. По кредитам в Долговую книгу вносится следующая информация:</w:t>
      </w:r>
    </w:p>
    <w:p w:rsidR="00262097" w:rsidRDefault="00262097" w:rsidP="00262097">
      <w:pPr>
        <w:jc w:val="both"/>
        <w:rPr>
          <w:sz w:val="28"/>
          <w:szCs w:val="28"/>
        </w:rPr>
      </w:pPr>
      <w:r>
        <w:rPr>
          <w:sz w:val="28"/>
          <w:szCs w:val="28"/>
        </w:rPr>
        <w:tab/>
        <w:t>- наименование кредитора;</w:t>
      </w:r>
    </w:p>
    <w:p w:rsidR="00262097" w:rsidRDefault="00262097" w:rsidP="00262097">
      <w:pPr>
        <w:jc w:val="both"/>
        <w:rPr>
          <w:sz w:val="28"/>
          <w:szCs w:val="28"/>
        </w:rPr>
      </w:pPr>
      <w:r>
        <w:rPr>
          <w:sz w:val="28"/>
          <w:szCs w:val="28"/>
        </w:rPr>
        <w:tab/>
        <w:t>- наименование, номер и дата принятия правового акта о привлечении кредитных ресурсов;</w:t>
      </w:r>
    </w:p>
    <w:p w:rsidR="00262097" w:rsidRDefault="00262097" w:rsidP="00262097">
      <w:pPr>
        <w:jc w:val="both"/>
        <w:rPr>
          <w:sz w:val="28"/>
          <w:szCs w:val="28"/>
        </w:rPr>
      </w:pPr>
      <w:r>
        <w:rPr>
          <w:sz w:val="28"/>
          <w:szCs w:val="28"/>
        </w:rPr>
        <w:tab/>
        <w:t>- наименование, номер и дата заключения договора (соглашения);</w:t>
      </w:r>
    </w:p>
    <w:p w:rsidR="00262097" w:rsidRDefault="00262097" w:rsidP="00262097">
      <w:pPr>
        <w:jc w:val="both"/>
        <w:rPr>
          <w:sz w:val="28"/>
          <w:szCs w:val="28"/>
        </w:rPr>
      </w:pPr>
      <w:r>
        <w:rPr>
          <w:sz w:val="28"/>
          <w:szCs w:val="28"/>
        </w:rPr>
        <w:tab/>
        <w:t>- объем полученного кредита;</w:t>
      </w:r>
    </w:p>
    <w:p w:rsidR="00262097" w:rsidRDefault="00262097" w:rsidP="00262097">
      <w:pPr>
        <w:jc w:val="both"/>
        <w:rPr>
          <w:sz w:val="28"/>
          <w:szCs w:val="28"/>
        </w:rPr>
      </w:pPr>
      <w:r>
        <w:rPr>
          <w:sz w:val="28"/>
          <w:szCs w:val="28"/>
        </w:rPr>
        <w:tab/>
        <w:t>- процентная ставка по кредиту;</w:t>
      </w:r>
    </w:p>
    <w:p w:rsidR="00262097" w:rsidRDefault="00262097" w:rsidP="00262097">
      <w:pPr>
        <w:jc w:val="both"/>
        <w:rPr>
          <w:sz w:val="28"/>
          <w:szCs w:val="28"/>
        </w:rPr>
      </w:pPr>
      <w:r>
        <w:rPr>
          <w:sz w:val="28"/>
          <w:szCs w:val="28"/>
        </w:rPr>
        <w:tab/>
        <w:t>- валюта долгового обязательства;</w:t>
      </w:r>
    </w:p>
    <w:p w:rsidR="00262097" w:rsidRDefault="00262097" w:rsidP="00262097">
      <w:pPr>
        <w:jc w:val="both"/>
        <w:rPr>
          <w:sz w:val="28"/>
          <w:szCs w:val="28"/>
        </w:rPr>
      </w:pPr>
      <w:r>
        <w:rPr>
          <w:sz w:val="28"/>
          <w:szCs w:val="28"/>
        </w:rPr>
        <w:tab/>
        <w:t>- даты (периоды) получения (погашения) кредита;</w:t>
      </w:r>
    </w:p>
    <w:p w:rsidR="00262097" w:rsidRDefault="00262097" w:rsidP="00262097">
      <w:pPr>
        <w:jc w:val="both"/>
        <w:rPr>
          <w:sz w:val="28"/>
          <w:szCs w:val="28"/>
        </w:rPr>
      </w:pPr>
      <w:r>
        <w:rPr>
          <w:sz w:val="28"/>
          <w:szCs w:val="28"/>
        </w:rPr>
        <w:lastRenderedPageBreak/>
        <w:tab/>
        <w:t>- сведения об обслуживании кредита;</w:t>
      </w:r>
    </w:p>
    <w:p w:rsidR="00262097" w:rsidRDefault="00262097" w:rsidP="00262097">
      <w:pPr>
        <w:jc w:val="both"/>
        <w:rPr>
          <w:sz w:val="28"/>
          <w:szCs w:val="28"/>
        </w:rPr>
      </w:pPr>
      <w:r>
        <w:rPr>
          <w:sz w:val="28"/>
          <w:szCs w:val="28"/>
        </w:rPr>
        <w:tab/>
        <w:t>- сведения о погашении кредита;</w:t>
      </w:r>
    </w:p>
    <w:p w:rsidR="00262097" w:rsidRDefault="00262097" w:rsidP="00262097">
      <w:pPr>
        <w:jc w:val="both"/>
        <w:rPr>
          <w:sz w:val="28"/>
          <w:szCs w:val="28"/>
        </w:rPr>
      </w:pPr>
      <w:r>
        <w:rPr>
          <w:sz w:val="28"/>
          <w:szCs w:val="28"/>
        </w:rPr>
        <w:tab/>
        <w:t>- форма обеспечения кредита;</w:t>
      </w:r>
    </w:p>
    <w:p w:rsidR="00262097" w:rsidRDefault="00262097" w:rsidP="00262097">
      <w:pPr>
        <w:jc w:val="both"/>
        <w:rPr>
          <w:sz w:val="28"/>
          <w:szCs w:val="28"/>
        </w:rPr>
      </w:pPr>
      <w:r>
        <w:rPr>
          <w:sz w:val="28"/>
          <w:szCs w:val="28"/>
        </w:rPr>
        <w:tab/>
        <w:t>- сведения об объеме просроченной задолженности по процентам (основному долгу);</w:t>
      </w:r>
    </w:p>
    <w:p w:rsidR="00262097" w:rsidRDefault="00262097" w:rsidP="00262097">
      <w:pPr>
        <w:jc w:val="both"/>
        <w:rPr>
          <w:sz w:val="28"/>
          <w:szCs w:val="28"/>
        </w:rPr>
      </w:pPr>
      <w:r>
        <w:rPr>
          <w:sz w:val="28"/>
          <w:szCs w:val="28"/>
        </w:rPr>
        <w:tab/>
        <w:t>- сведения об объеме задолженности по основному долгу;</w:t>
      </w:r>
    </w:p>
    <w:p w:rsidR="00262097" w:rsidRDefault="00262097" w:rsidP="00262097">
      <w:pPr>
        <w:jc w:val="both"/>
        <w:rPr>
          <w:sz w:val="28"/>
          <w:szCs w:val="28"/>
        </w:rPr>
      </w:pPr>
      <w:r>
        <w:rPr>
          <w:sz w:val="28"/>
          <w:szCs w:val="28"/>
        </w:rPr>
        <w:tab/>
        <w:t>- иные сведения, раскрывающие условия договора (соглашения) о предоставлении кредита.</w:t>
      </w:r>
    </w:p>
    <w:p w:rsidR="00262097" w:rsidRDefault="00262097" w:rsidP="00262097">
      <w:pPr>
        <w:jc w:val="both"/>
        <w:rPr>
          <w:sz w:val="28"/>
          <w:szCs w:val="28"/>
        </w:rPr>
      </w:pPr>
      <w:r>
        <w:rPr>
          <w:sz w:val="28"/>
          <w:szCs w:val="28"/>
        </w:rPr>
        <w:tab/>
        <w:t>3.5. По гарантиям в Долговую книгу вносится следующая информация:</w:t>
      </w:r>
    </w:p>
    <w:p w:rsidR="00262097" w:rsidRDefault="00262097" w:rsidP="00262097">
      <w:pPr>
        <w:jc w:val="both"/>
        <w:rPr>
          <w:sz w:val="28"/>
          <w:szCs w:val="28"/>
        </w:rPr>
      </w:pPr>
      <w:r>
        <w:rPr>
          <w:sz w:val="28"/>
          <w:szCs w:val="28"/>
        </w:rPr>
        <w:tab/>
        <w:t>- основание для предоставления гарантии (наименование, номер и дата принятия правового акта);</w:t>
      </w:r>
    </w:p>
    <w:p w:rsidR="00262097" w:rsidRDefault="00262097" w:rsidP="00262097">
      <w:pPr>
        <w:ind w:firstLine="708"/>
        <w:jc w:val="both"/>
        <w:rPr>
          <w:sz w:val="28"/>
          <w:szCs w:val="28"/>
        </w:rPr>
      </w:pPr>
      <w:r>
        <w:rPr>
          <w:sz w:val="28"/>
          <w:szCs w:val="28"/>
        </w:rPr>
        <w:t>- наименование заемщика (принципала);</w:t>
      </w:r>
    </w:p>
    <w:p w:rsidR="00262097" w:rsidRDefault="00262097" w:rsidP="00262097">
      <w:pPr>
        <w:jc w:val="both"/>
        <w:rPr>
          <w:sz w:val="28"/>
          <w:szCs w:val="28"/>
        </w:rPr>
      </w:pPr>
      <w:r>
        <w:rPr>
          <w:sz w:val="28"/>
          <w:szCs w:val="28"/>
        </w:rPr>
        <w:tab/>
        <w:t>- наименование кредитора (бенефициара);</w:t>
      </w:r>
      <w:r>
        <w:rPr>
          <w:sz w:val="28"/>
          <w:szCs w:val="28"/>
        </w:rPr>
        <w:tab/>
      </w:r>
    </w:p>
    <w:p w:rsidR="00262097" w:rsidRDefault="00262097" w:rsidP="00262097">
      <w:pPr>
        <w:jc w:val="both"/>
        <w:rPr>
          <w:sz w:val="28"/>
          <w:szCs w:val="28"/>
        </w:rPr>
      </w:pPr>
      <w:r>
        <w:rPr>
          <w:sz w:val="28"/>
          <w:szCs w:val="28"/>
        </w:rPr>
        <w:tab/>
        <w:t>- сведения о долговом обязательстве, обеспечиваемом гарантией;</w:t>
      </w:r>
    </w:p>
    <w:p w:rsidR="00262097" w:rsidRDefault="00262097" w:rsidP="00262097">
      <w:pPr>
        <w:jc w:val="both"/>
        <w:rPr>
          <w:sz w:val="28"/>
          <w:szCs w:val="28"/>
        </w:rPr>
      </w:pPr>
      <w:r>
        <w:rPr>
          <w:sz w:val="28"/>
          <w:szCs w:val="28"/>
        </w:rPr>
        <w:tab/>
        <w:t>- дата и номер гарантии;</w:t>
      </w:r>
    </w:p>
    <w:p w:rsidR="00262097" w:rsidRDefault="00262097" w:rsidP="00262097">
      <w:pPr>
        <w:jc w:val="both"/>
        <w:rPr>
          <w:sz w:val="28"/>
          <w:szCs w:val="28"/>
        </w:rPr>
      </w:pPr>
      <w:r>
        <w:rPr>
          <w:sz w:val="28"/>
          <w:szCs w:val="28"/>
        </w:rPr>
        <w:tab/>
        <w:t>- объем обязательств по гарантии;</w:t>
      </w:r>
    </w:p>
    <w:p w:rsidR="00262097" w:rsidRDefault="00262097" w:rsidP="00262097">
      <w:pPr>
        <w:jc w:val="both"/>
        <w:rPr>
          <w:sz w:val="28"/>
          <w:szCs w:val="28"/>
        </w:rPr>
      </w:pPr>
      <w:r>
        <w:rPr>
          <w:sz w:val="28"/>
          <w:szCs w:val="28"/>
        </w:rPr>
        <w:tab/>
        <w:t>- дата или момент вступления гарантии в силу;</w:t>
      </w:r>
    </w:p>
    <w:p w:rsidR="00262097" w:rsidRDefault="00262097" w:rsidP="00262097">
      <w:pPr>
        <w:jc w:val="both"/>
        <w:rPr>
          <w:sz w:val="28"/>
          <w:szCs w:val="28"/>
        </w:rPr>
      </w:pPr>
      <w:r>
        <w:rPr>
          <w:sz w:val="28"/>
          <w:szCs w:val="28"/>
        </w:rPr>
        <w:tab/>
        <w:t>- срок действия гарантии, предъявления требований по гарантии, исполнения гарантии;</w:t>
      </w:r>
    </w:p>
    <w:p w:rsidR="00262097" w:rsidRDefault="00262097" w:rsidP="00262097">
      <w:pPr>
        <w:jc w:val="both"/>
        <w:rPr>
          <w:sz w:val="28"/>
          <w:szCs w:val="28"/>
        </w:rPr>
      </w:pPr>
      <w:r>
        <w:rPr>
          <w:sz w:val="28"/>
          <w:szCs w:val="28"/>
        </w:rPr>
        <w:tab/>
        <w:t>- сведения о полном или частичном исполнении, прекращении обязательств по гарантии;</w:t>
      </w:r>
    </w:p>
    <w:p w:rsidR="00262097" w:rsidRDefault="00262097" w:rsidP="00262097">
      <w:pPr>
        <w:jc w:val="both"/>
        <w:rPr>
          <w:sz w:val="28"/>
          <w:szCs w:val="28"/>
        </w:rPr>
      </w:pPr>
      <w:r>
        <w:rPr>
          <w:sz w:val="28"/>
          <w:szCs w:val="28"/>
        </w:rPr>
        <w:tab/>
        <w:t>- наличие или отсутствие регрессных требований к принципалу;</w:t>
      </w:r>
    </w:p>
    <w:p w:rsidR="00262097" w:rsidRDefault="00262097" w:rsidP="00262097">
      <w:pPr>
        <w:jc w:val="both"/>
        <w:rPr>
          <w:sz w:val="28"/>
          <w:szCs w:val="28"/>
        </w:rPr>
      </w:pPr>
      <w:r>
        <w:rPr>
          <w:sz w:val="28"/>
          <w:szCs w:val="28"/>
        </w:rPr>
        <w:tab/>
        <w:t>- форма обеспечения гарантии;</w:t>
      </w:r>
    </w:p>
    <w:p w:rsidR="00262097" w:rsidRDefault="00262097" w:rsidP="00262097">
      <w:pPr>
        <w:jc w:val="both"/>
        <w:rPr>
          <w:sz w:val="28"/>
          <w:szCs w:val="28"/>
        </w:rPr>
      </w:pPr>
      <w:r>
        <w:rPr>
          <w:sz w:val="28"/>
          <w:szCs w:val="28"/>
        </w:rPr>
        <w:tab/>
        <w:t>- объем просроченной задолженности по гарантии;</w:t>
      </w:r>
    </w:p>
    <w:p w:rsidR="00262097" w:rsidRDefault="00262097" w:rsidP="00262097">
      <w:pPr>
        <w:jc w:val="both"/>
        <w:rPr>
          <w:sz w:val="28"/>
          <w:szCs w:val="28"/>
        </w:rPr>
      </w:pPr>
      <w:r>
        <w:rPr>
          <w:sz w:val="28"/>
          <w:szCs w:val="28"/>
        </w:rPr>
        <w:tab/>
        <w:t>- иные сведения, раскрывающие условия гарантии.</w:t>
      </w:r>
    </w:p>
    <w:p w:rsidR="00262097" w:rsidRDefault="00262097" w:rsidP="00262097">
      <w:pPr>
        <w:jc w:val="both"/>
        <w:rPr>
          <w:sz w:val="28"/>
          <w:szCs w:val="28"/>
        </w:rPr>
      </w:pPr>
    </w:p>
    <w:p w:rsidR="00262097" w:rsidRDefault="00262097" w:rsidP="00262097">
      <w:pPr>
        <w:jc w:val="center"/>
        <w:rPr>
          <w:sz w:val="28"/>
          <w:szCs w:val="28"/>
        </w:rPr>
      </w:pPr>
      <w:r>
        <w:rPr>
          <w:sz w:val="28"/>
          <w:szCs w:val="28"/>
        </w:rPr>
        <w:t>4. Порядок регистрации долговых обязательств</w:t>
      </w:r>
    </w:p>
    <w:p w:rsidR="00262097" w:rsidRDefault="00262097" w:rsidP="00262097">
      <w:pPr>
        <w:jc w:val="center"/>
        <w:rPr>
          <w:sz w:val="28"/>
          <w:szCs w:val="28"/>
        </w:rPr>
      </w:pPr>
    </w:p>
    <w:p w:rsidR="00262097" w:rsidRDefault="00262097" w:rsidP="00262097">
      <w:pPr>
        <w:jc w:val="both"/>
        <w:rPr>
          <w:sz w:val="28"/>
          <w:szCs w:val="28"/>
        </w:rPr>
      </w:pPr>
      <w:r>
        <w:rPr>
          <w:sz w:val="28"/>
          <w:szCs w:val="28"/>
        </w:rPr>
        <w:tab/>
        <w:t>4.1.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ответственным лицом в Долговую книгу.</w:t>
      </w:r>
    </w:p>
    <w:p w:rsidR="00262097" w:rsidRDefault="00262097" w:rsidP="00262097">
      <w:pPr>
        <w:jc w:val="both"/>
        <w:rPr>
          <w:sz w:val="28"/>
          <w:szCs w:val="28"/>
        </w:rPr>
      </w:pPr>
      <w:r>
        <w:rPr>
          <w:sz w:val="28"/>
          <w:szCs w:val="28"/>
        </w:rPr>
        <w:tab/>
        <w:t>4.2. Регистрационный номер состоит из шести разрядов: Х-ХХ/ХХХ, где</w:t>
      </w:r>
    </w:p>
    <w:p w:rsidR="00262097" w:rsidRDefault="00262097" w:rsidP="00262097">
      <w:pPr>
        <w:jc w:val="both"/>
        <w:rPr>
          <w:sz w:val="28"/>
          <w:szCs w:val="28"/>
        </w:rPr>
      </w:pPr>
      <w:r>
        <w:rPr>
          <w:sz w:val="28"/>
          <w:szCs w:val="28"/>
        </w:rPr>
        <w:tab/>
        <w:t>а) первый разряд указывает на вид долгового обязательства:</w:t>
      </w:r>
    </w:p>
    <w:p w:rsidR="00262097" w:rsidRDefault="00262097" w:rsidP="00262097">
      <w:pPr>
        <w:jc w:val="both"/>
        <w:rPr>
          <w:sz w:val="28"/>
          <w:szCs w:val="28"/>
        </w:rPr>
      </w:pPr>
      <w:r>
        <w:rPr>
          <w:sz w:val="28"/>
          <w:szCs w:val="28"/>
        </w:rPr>
        <w:tab/>
        <w:t>1 - ценные бумаги;</w:t>
      </w:r>
    </w:p>
    <w:p w:rsidR="00262097" w:rsidRDefault="00262097" w:rsidP="00262097">
      <w:pPr>
        <w:jc w:val="both"/>
        <w:rPr>
          <w:sz w:val="28"/>
          <w:szCs w:val="28"/>
        </w:rPr>
      </w:pPr>
      <w:r>
        <w:rPr>
          <w:sz w:val="28"/>
          <w:szCs w:val="28"/>
        </w:rPr>
        <w:tab/>
        <w:t>2 - бюджетные кредиты;</w:t>
      </w:r>
    </w:p>
    <w:p w:rsidR="00262097" w:rsidRDefault="00262097" w:rsidP="00262097">
      <w:pPr>
        <w:jc w:val="both"/>
        <w:rPr>
          <w:sz w:val="28"/>
          <w:szCs w:val="28"/>
        </w:rPr>
      </w:pPr>
      <w:r>
        <w:rPr>
          <w:sz w:val="28"/>
          <w:szCs w:val="28"/>
        </w:rPr>
        <w:tab/>
        <w:t>3 - кредиты;</w:t>
      </w:r>
    </w:p>
    <w:p w:rsidR="00262097" w:rsidRDefault="00262097" w:rsidP="00262097">
      <w:pPr>
        <w:jc w:val="both"/>
        <w:rPr>
          <w:sz w:val="28"/>
          <w:szCs w:val="28"/>
        </w:rPr>
      </w:pPr>
      <w:r>
        <w:rPr>
          <w:sz w:val="28"/>
          <w:szCs w:val="28"/>
        </w:rPr>
        <w:tab/>
        <w:t>4 - гарантии;</w:t>
      </w:r>
    </w:p>
    <w:p w:rsidR="00262097" w:rsidRDefault="00262097" w:rsidP="00262097">
      <w:pPr>
        <w:jc w:val="both"/>
        <w:rPr>
          <w:sz w:val="28"/>
          <w:szCs w:val="28"/>
        </w:rPr>
      </w:pPr>
      <w:r>
        <w:rPr>
          <w:sz w:val="28"/>
          <w:szCs w:val="28"/>
        </w:rPr>
        <w:tab/>
        <w:t>б) второй и третий разряды указывают на последние цифры года, в течение которого возникло долговое обязательство;</w:t>
      </w:r>
    </w:p>
    <w:p w:rsidR="00262097" w:rsidRDefault="00262097" w:rsidP="00262097">
      <w:pPr>
        <w:jc w:val="both"/>
        <w:rPr>
          <w:sz w:val="28"/>
          <w:szCs w:val="28"/>
        </w:rPr>
      </w:pPr>
      <w:r>
        <w:rPr>
          <w:sz w:val="28"/>
          <w:szCs w:val="28"/>
        </w:rPr>
        <w:tab/>
        <w:t>в) четвертый, пятый, шестой разряды указывают на порядковый номер долгового обязательства в разделе Долговой книги.</w:t>
      </w:r>
    </w:p>
    <w:p w:rsidR="00262097" w:rsidRDefault="00262097" w:rsidP="00262097">
      <w:pPr>
        <w:jc w:val="both"/>
        <w:rPr>
          <w:sz w:val="28"/>
          <w:szCs w:val="28"/>
        </w:rPr>
      </w:pPr>
      <w:r>
        <w:rPr>
          <w:sz w:val="28"/>
          <w:szCs w:val="28"/>
        </w:rPr>
        <w:tab/>
        <w:t>4.3. Регистрационная запись отражается в Долговой книге на основании оригиналов (копий) заключенных договоров и соглашений, платежных документов, актов сверки задолженности и других документов, подтверждающих возникновение, изменение и погашение долгового обязательства.</w:t>
      </w:r>
    </w:p>
    <w:p w:rsidR="00262097" w:rsidRDefault="00262097" w:rsidP="00262097">
      <w:pPr>
        <w:jc w:val="both"/>
        <w:rPr>
          <w:sz w:val="28"/>
          <w:szCs w:val="28"/>
        </w:rPr>
      </w:pPr>
      <w:r>
        <w:rPr>
          <w:sz w:val="28"/>
          <w:szCs w:val="28"/>
        </w:rPr>
        <w:lastRenderedPageBreak/>
        <w:tab/>
        <w:t xml:space="preserve">В случае внесения изменений и дополнений в документы, на основании которых осуществлена регистрация долгового обязательства, соответствующие сведения должны быть представлены в </w:t>
      </w:r>
      <w:r w:rsidR="00315CD7">
        <w:rPr>
          <w:sz w:val="28"/>
          <w:szCs w:val="28"/>
        </w:rPr>
        <w:t>Администрацию</w:t>
      </w:r>
      <w:r>
        <w:rPr>
          <w:sz w:val="28"/>
          <w:szCs w:val="28"/>
        </w:rPr>
        <w:t xml:space="preserve"> в срок, не превышающий пяти рабочих дней с момента их заключения, для внесения регистрационной записи.</w:t>
      </w:r>
    </w:p>
    <w:p w:rsidR="00262097" w:rsidRDefault="00262097" w:rsidP="00262097">
      <w:pPr>
        <w:jc w:val="both"/>
        <w:rPr>
          <w:sz w:val="28"/>
          <w:szCs w:val="28"/>
        </w:rPr>
      </w:pPr>
      <w:r>
        <w:rPr>
          <w:sz w:val="28"/>
          <w:szCs w:val="28"/>
        </w:rPr>
        <w:tab/>
        <w:t>4.4. После полного или частичного погашения долгового обязательства перед кредитором производится списание долга по долговому обязательству и делается соответствующая запись в Долговой книге.</w:t>
      </w:r>
    </w:p>
    <w:p w:rsidR="00262097" w:rsidRDefault="00262097" w:rsidP="00262097">
      <w:pPr>
        <w:jc w:val="both"/>
        <w:rPr>
          <w:sz w:val="28"/>
          <w:szCs w:val="28"/>
        </w:rPr>
      </w:pPr>
      <w:r>
        <w:rPr>
          <w:sz w:val="28"/>
          <w:szCs w:val="28"/>
        </w:rPr>
        <w:tab/>
        <w:t>4.5. Регистрационные записи осуществляются в хронологическом порядке нарастающим итогом.</w:t>
      </w:r>
    </w:p>
    <w:p w:rsidR="00262097" w:rsidRDefault="00262097" w:rsidP="00262097">
      <w:pPr>
        <w:jc w:val="both"/>
        <w:rPr>
          <w:sz w:val="28"/>
          <w:szCs w:val="28"/>
        </w:rPr>
      </w:pPr>
    </w:p>
    <w:p w:rsidR="00262097" w:rsidRDefault="00262097" w:rsidP="00262097">
      <w:pPr>
        <w:jc w:val="center"/>
        <w:rPr>
          <w:sz w:val="28"/>
          <w:szCs w:val="28"/>
        </w:rPr>
      </w:pPr>
      <w:r>
        <w:rPr>
          <w:sz w:val="28"/>
          <w:szCs w:val="28"/>
        </w:rPr>
        <w:t>5. Порядок хранения Долговой книги</w:t>
      </w:r>
    </w:p>
    <w:p w:rsidR="00262097" w:rsidRDefault="00262097" w:rsidP="00262097">
      <w:pPr>
        <w:jc w:val="center"/>
        <w:rPr>
          <w:sz w:val="28"/>
          <w:szCs w:val="28"/>
        </w:rPr>
      </w:pPr>
    </w:p>
    <w:p w:rsidR="00262097" w:rsidRDefault="00262097" w:rsidP="00262097">
      <w:pPr>
        <w:jc w:val="both"/>
        <w:rPr>
          <w:sz w:val="28"/>
          <w:szCs w:val="28"/>
        </w:rPr>
      </w:pPr>
      <w:r>
        <w:rPr>
          <w:sz w:val="28"/>
          <w:szCs w:val="28"/>
        </w:rPr>
        <w:tab/>
        <w:t>5.1. Долговая книга хранится в виде электронных файлов (а также копии этих файлов) в персональных компьютерах лиц, ответственных за ведение Долговой книги.</w:t>
      </w:r>
    </w:p>
    <w:p w:rsidR="00262097" w:rsidRDefault="00262097" w:rsidP="00262097">
      <w:pPr>
        <w:jc w:val="both"/>
        <w:rPr>
          <w:sz w:val="28"/>
          <w:szCs w:val="28"/>
        </w:rPr>
      </w:pPr>
      <w:r>
        <w:rPr>
          <w:sz w:val="28"/>
          <w:szCs w:val="28"/>
        </w:rPr>
        <w:tab/>
        <w:t>5.2. Долговая книга на бумажных носителях хранится в металлическом несгораемом шкафу, ключ от которого находится на ответственном хранении у лиц, ответственных за ведение Долговой книги.</w:t>
      </w:r>
    </w:p>
    <w:p w:rsidR="00262097" w:rsidRDefault="00262097" w:rsidP="00262097">
      <w:pPr>
        <w:jc w:val="both"/>
        <w:rPr>
          <w:sz w:val="28"/>
          <w:szCs w:val="28"/>
        </w:rPr>
      </w:pPr>
    </w:p>
    <w:p w:rsidR="00315CD7" w:rsidRDefault="00315CD7" w:rsidP="00315CD7">
      <w:pPr>
        <w:jc w:val="center"/>
        <w:rPr>
          <w:sz w:val="28"/>
          <w:szCs w:val="28"/>
        </w:rPr>
      </w:pPr>
      <w:r w:rsidRPr="00E57849">
        <w:rPr>
          <w:sz w:val="28"/>
          <w:szCs w:val="28"/>
        </w:rPr>
        <w:t>6.</w:t>
      </w:r>
      <w:r>
        <w:rPr>
          <w:sz w:val="28"/>
          <w:szCs w:val="28"/>
        </w:rPr>
        <w:t xml:space="preserve"> </w:t>
      </w:r>
      <w:r w:rsidRPr="00E57849">
        <w:rPr>
          <w:sz w:val="28"/>
          <w:szCs w:val="28"/>
        </w:rPr>
        <w:t xml:space="preserve">Предоставление информации и отчетности </w:t>
      </w:r>
    </w:p>
    <w:p w:rsidR="00315CD7" w:rsidRDefault="00315CD7" w:rsidP="00315CD7">
      <w:pPr>
        <w:jc w:val="center"/>
        <w:rPr>
          <w:sz w:val="28"/>
          <w:szCs w:val="28"/>
        </w:rPr>
      </w:pPr>
      <w:r w:rsidRPr="00E57849">
        <w:rPr>
          <w:sz w:val="28"/>
          <w:szCs w:val="28"/>
        </w:rPr>
        <w:t>о состоянии</w:t>
      </w:r>
      <w:r>
        <w:rPr>
          <w:sz w:val="28"/>
          <w:szCs w:val="28"/>
        </w:rPr>
        <w:t xml:space="preserve"> муниципального долга муниципального образования </w:t>
      </w:r>
    </w:p>
    <w:p w:rsidR="00315CD7" w:rsidRDefault="00315CD7" w:rsidP="00315CD7">
      <w:pPr>
        <w:jc w:val="center"/>
        <w:rPr>
          <w:sz w:val="28"/>
          <w:szCs w:val="28"/>
        </w:rPr>
      </w:pPr>
      <w:r>
        <w:rPr>
          <w:sz w:val="28"/>
          <w:szCs w:val="28"/>
        </w:rPr>
        <w:t>Дугинского сельского  поселения</w:t>
      </w:r>
    </w:p>
    <w:p w:rsidR="00315CD7" w:rsidRDefault="00315CD7" w:rsidP="00315CD7">
      <w:pPr>
        <w:jc w:val="center"/>
        <w:rPr>
          <w:sz w:val="28"/>
          <w:szCs w:val="28"/>
        </w:rPr>
      </w:pPr>
      <w:r>
        <w:rPr>
          <w:sz w:val="28"/>
          <w:szCs w:val="28"/>
        </w:rPr>
        <w:t xml:space="preserve"> Сычевского района Смоленской области</w:t>
      </w:r>
    </w:p>
    <w:p w:rsidR="00315CD7" w:rsidRDefault="00315CD7" w:rsidP="00315CD7">
      <w:pPr>
        <w:jc w:val="center"/>
        <w:rPr>
          <w:sz w:val="28"/>
          <w:szCs w:val="28"/>
        </w:rPr>
      </w:pPr>
    </w:p>
    <w:p w:rsidR="00315CD7" w:rsidRDefault="00315CD7" w:rsidP="00315CD7">
      <w:pPr>
        <w:ind w:firstLine="540"/>
        <w:jc w:val="both"/>
        <w:rPr>
          <w:sz w:val="28"/>
          <w:szCs w:val="28"/>
        </w:rPr>
      </w:pPr>
      <w:r>
        <w:rPr>
          <w:sz w:val="28"/>
          <w:szCs w:val="28"/>
        </w:rPr>
        <w:t>6.1. Информация и отчетность о состоянии муниципального долга муниципального образования Дугинского  сельского  поселения Сычевского района Смоленской области подлежит обязательной передаче финансовому управлению  Администрации муниципального образования «Сычевский район» Смоленской области как органу, осуществляющему ведение муниципальной долговой книги муниципального образования «Сычевский район» Смоленской области в срок не позднее 2 числа месяца, следующего за отчетным.</w:t>
      </w:r>
    </w:p>
    <w:p w:rsidR="00615632" w:rsidRDefault="00615632" w:rsidP="00615632">
      <w:pPr>
        <w:autoSpaceDE w:val="0"/>
        <w:autoSpaceDN w:val="0"/>
        <w:adjustRightInd w:val="0"/>
        <w:jc w:val="center"/>
        <w:sectPr w:rsidR="00615632" w:rsidSect="009E1360">
          <w:headerReference w:type="default" r:id="rId9"/>
          <w:pgSz w:w="11905" w:h="16838" w:code="9"/>
          <w:pgMar w:top="1134" w:right="567" w:bottom="1134" w:left="1134" w:header="720" w:footer="720" w:gutter="0"/>
          <w:cols w:space="720"/>
          <w:titlePg/>
        </w:sectPr>
      </w:pPr>
    </w:p>
    <w:tbl>
      <w:tblPr>
        <w:tblW w:w="0" w:type="auto"/>
        <w:tblInd w:w="120" w:type="dxa"/>
        <w:tblLook w:val="00A0"/>
      </w:tblPr>
      <w:tblGrid>
        <w:gridCol w:w="10620"/>
        <w:gridCol w:w="4536"/>
      </w:tblGrid>
      <w:tr w:rsidR="00615632" w:rsidRPr="00063D97">
        <w:tc>
          <w:tcPr>
            <w:tcW w:w="10620" w:type="dxa"/>
          </w:tcPr>
          <w:p w:rsidR="00615632" w:rsidRPr="008B59E6" w:rsidRDefault="00615632" w:rsidP="00CF0BBD">
            <w:pPr>
              <w:ind w:right="-57"/>
              <w:rPr>
                <w:sz w:val="28"/>
                <w:szCs w:val="28"/>
              </w:rPr>
            </w:pPr>
          </w:p>
        </w:tc>
        <w:tc>
          <w:tcPr>
            <w:tcW w:w="4536" w:type="dxa"/>
          </w:tcPr>
          <w:p w:rsidR="00615632" w:rsidRPr="00063D97" w:rsidRDefault="00615632" w:rsidP="00063D97">
            <w:pPr>
              <w:ind w:left="33" w:right="-57"/>
              <w:jc w:val="right"/>
              <w:rPr>
                <w:sz w:val="24"/>
                <w:szCs w:val="24"/>
              </w:rPr>
            </w:pPr>
            <w:r w:rsidRPr="00063D97">
              <w:rPr>
                <w:sz w:val="24"/>
                <w:szCs w:val="24"/>
              </w:rPr>
              <w:t>Приложение № 1</w:t>
            </w:r>
          </w:p>
          <w:p w:rsidR="00615632" w:rsidRPr="00063D97" w:rsidRDefault="00741272" w:rsidP="00063D97">
            <w:pPr>
              <w:ind w:left="33" w:right="-57"/>
              <w:jc w:val="right"/>
              <w:rPr>
                <w:sz w:val="24"/>
                <w:szCs w:val="24"/>
              </w:rPr>
            </w:pPr>
            <w:r w:rsidRPr="00063D97">
              <w:rPr>
                <w:sz w:val="24"/>
                <w:szCs w:val="24"/>
              </w:rPr>
              <w:t xml:space="preserve">к Положению о порядке осуществления мероприятий, связанных с разработкой проекта бюджета </w:t>
            </w:r>
            <w:r w:rsidR="00F02A7F" w:rsidRPr="00063D97">
              <w:rPr>
                <w:sz w:val="24"/>
                <w:szCs w:val="24"/>
              </w:rPr>
              <w:t>Дугинского сельского</w:t>
            </w:r>
            <w:r w:rsidRPr="00063D97">
              <w:rPr>
                <w:sz w:val="24"/>
                <w:szCs w:val="24"/>
              </w:rPr>
              <w:t xml:space="preserve"> поселения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w:t>
            </w:r>
            <w:r w:rsidR="00F02A7F" w:rsidRPr="00063D97">
              <w:rPr>
                <w:sz w:val="24"/>
                <w:szCs w:val="24"/>
              </w:rPr>
              <w:t>Дугинского сельского</w:t>
            </w:r>
            <w:r w:rsidRPr="00063D97">
              <w:rPr>
                <w:sz w:val="24"/>
                <w:szCs w:val="24"/>
              </w:rPr>
              <w:t xml:space="preserve"> поселения на очередной финансовый год и плановый период</w:t>
            </w:r>
          </w:p>
        </w:tc>
      </w:tr>
    </w:tbl>
    <w:p w:rsidR="00615632" w:rsidRPr="008B59E6" w:rsidRDefault="00615632" w:rsidP="00615632">
      <w:pPr>
        <w:jc w:val="center"/>
        <w:rPr>
          <w:b/>
          <w:bCs/>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p>
    <w:p w:rsidR="00760CD4" w:rsidRDefault="00760CD4" w:rsidP="00760CD4">
      <w:pPr>
        <w:shd w:val="clear" w:color="auto" w:fill="FFFFFF"/>
        <w:jc w:val="center"/>
        <w:rPr>
          <w:b/>
          <w:bCs/>
          <w:color w:val="313131"/>
          <w:sz w:val="28"/>
          <w:szCs w:val="28"/>
        </w:rPr>
      </w:pPr>
      <w:r w:rsidRPr="00AB4474">
        <w:rPr>
          <w:b/>
          <w:bCs/>
          <w:color w:val="313131"/>
          <w:sz w:val="28"/>
          <w:szCs w:val="28"/>
        </w:rPr>
        <w:t xml:space="preserve">Муниципальная долговая книга муниципального образования </w:t>
      </w:r>
      <w:r>
        <w:rPr>
          <w:b/>
          <w:bCs/>
          <w:color w:val="313131"/>
          <w:sz w:val="28"/>
          <w:szCs w:val="28"/>
        </w:rPr>
        <w:t xml:space="preserve"> Дугинского сельского поселения </w:t>
      </w:r>
      <w:r w:rsidRPr="00AB4474">
        <w:rPr>
          <w:b/>
          <w:bCs/>
          <w:color w:val="313131"/>
          <w:sz w:val="28"/>
          <w:szCs w:val="28"/>
        </w:rPr>
        <w:t>Сычевск</w:t>
      </w:r>
      <w:r>
        <w:rPr>
          <w:b/>
          <w:bCs/>
          <w:color w:val="313131"/>
          <w:sz w:val="28"/>
          <w:szCs w:val="28"/>
        </w:rPr>
        <w:t>ого</w:t>
      </w:r>
      <w:r w:rsidRPr="00AB4474">
        <w:rPr>
          <w:b/>
          <w:bCs/>
          <w:color w:val="313131"/>
          <w:sz w:val="28"/>
          <w:szCs w:val="28"/>
        </w:rPr>
        <w:t xml:space="preserve"> район</w:t>
      </w:r>
      <w:r>
        <w:rPr>
          <w:b/>
          <w:bCs/>
          <w:color w:val="313131"/>
          <w:sz w:val="28"/>
          <w:szCs w:val="28"/>
        </w:rPr>
        <w:t>а</w:t>
      </w:r>
    </w:p>
    <w:p w:rsidR="00760CD4" w:rsidRDefault="00760CD4" w:rsidP="00760CD4">
      <w:pPr>
        <w:shd w:val="clear" w:color="auto" w:fill="FFFFFF"/>
        <w:jc w:val="center"/>
        <w:rPr>
          <w:b/>
          <w:bCs/>
          <w:color w:val="313131"/>
          <w:sz w:val="28"/>
          <w:szCs w:val="28"/>
        </w:rPr>
      </w:pPr>
      <w:r w:rsidRPr="00AB4474">
        <w:rPr>
          <w:b/>
          <w:bCs/>
          <w:color w:val="313131"/>
          <w:sz w:val="28"/>
          <w:szCs w:val="28"/>
        </w:rPr>
        <w:t>Смоленской области</w:t>
      </w: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Default="00760CD4" w:rsidP="00760CD4">
      <w:pPr>
        <w:shd w:val="clear" w:color="auto" w:fill="FFFFFF"/>
        <w:jc w:val="center"/>
        <w:rPr>
          <w:color w:val="313131"/>
          <w:sz w:val="28"/>
          <w:szCs w:val="28"/>
        </w:rPr>
      </w:pPr>
    </w:p>
    <w:p w:rsidR="00760CD4" w:rsidRPr="00AB4474" w:rsidRDefault="006A254B" w:rsidP="00760CD4">
      <w:pPr>
        <w:shd w:val="clear" w:color="auto" w:fill="FFFFFF"/>
        <w:jc w:val="center"/>
        <w:rPr>
          <w:color w:val="313131"/>
          <w:sz w:val="28"/>
          <w:szCs w:val="28"/>
        </w:rPr>
      </w:pPr>
      <w:r>
        <w:rPr>
          <w:color w:val="313131"/>
          <w:sz w:val="28"/>
          <w:szCs w:val="28"/>
        </w:rPr>
        <w:object w:dxaOrig="15653" w:dyaOrig="8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08pt" o:ole="">
            <v:imagedata r:id="rId10" o:title=""/>
          </v:shape>
          <o:OLEObject Type="Embed" ProgID="Word.Document.12" ShapeID="_x0000_i1025" DrawAspect="Content" ObjectID="_1551614783" r:id="rId11"/>
        </w:object>
      </w:r>
      <w:r>
        <w:rPr>
          <w:color w:val="313131"/>
          <w:sz w:val="28"/>
          <w:szCs w:val="28"/>
        </w:rPr>
        <w:object w:dxaOrig="15653" w:dyaOrig="4009">
          <v:shape id="_x0000_i1026" type="#_x0000_t75" style="width:783pt;height:200.25pt" o:ole="">
            <v:imagedata r:id="rId12" o:title=""/>
          </v:shape>
          <o:OLEObject Type="Embed" ProgID="Word.Document.12" ShapeID="_x0000_i1026" DrawAspect="Content" ObjectID="_1551614784" r:id="rId13"/>
        </w:object>
      </w:r>
      <w:r>
        <w:rPr>
          <w:color w:val="313131"/>
          <w:sz w:val="28"/>
          <w:szCs w:val="28"/>
        </w:rPr>
        <w:object w:dxaOrig="15653" w:dyaOrig="5924">
          <v:shape id="_x0000_i1027" type="#_x0000_t75" style="width:783pt;height:296.25pt" o:ole="">
            <v:imagedata r:id="rId14" o:title=""/>
          </v:shape>
          <o:OLEObject Type="Embed" ProgID="Word.Document.12" ShapeID="_x0000_i1027" DrawAspect="Content" ObjectID="_1551614785" r:id="rId15"/>
        </w:object>
      </w:r>
      <w:r>
        <w:rPr>
          <w:color w:val="313131"/>
          <w:sz w:val="28"/>
          <w:szCs w:val="28"/>
        </w:rPr>
        <w:object w:dxaOrig="15653" w:dyaOrig="10348">
          <v:shape id="_x0000_i1028" type="#_x0000_t75" style="width:783pt;height:517.5pt" o:ole="">
            <v:imagedata r:id="rId16" o:title=""/>
          </v:shape>
          <o:OLEObject Type="Embed" ProgID="Word.Document.12" ShapeID="_x0000_i1028" DrawAspect="Content" ObjectID="_1551614786" r:id="rId17"/>
        </w:object>
      </w:r>
      <w:r>
        <w:rPr>
          <w:color w:val="313131"/>
          <w:sz w:val="28"/>
          <w:szCs w:val="28"/>
        </w:rPr>
        <w:object w:dxaOrig="15653" w:dyaOrig="6945">
          <v:shape id="_x0000_i1029" type="#_x0000_t75" style="width:783pt;height:347.25pt" o:ole="">
            <v:imagedata r:id="rId18" o:title=""/>
          </v:shape>
          <o:OLEObject Type="Embed" ProgID="Word.Document.12" ShapeID="_x0000_i1029" DrawAspect="Content" ObjectID="_1551614787" r:id="rId19"/>
        </w:object>
      </w:r>
    </w:p>
    <w:sectPr w:rsidR="00760CD4" w:rsidRPr="00AB4474" w:rsidSect="003415F3">
      <w:headerReference w:type="default" r:id="rId20"/>
      <w:pgSz w:w="16838" w:h="11906" w:orient="landscape" w:code="9"/>
      <w:pgMar w:top="720" w:right="720" w:bottom="720" w:left="720" w:header="7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3D4" w:rsidRDefault="006F13D4">
      <w:r>
        <w:separator/>
      </w:r>
    </w:p>
  </w:endnote>
  <w:endnote w:type="continuationSeparator" w:id="1">
    <w:p w:rsidR="006F13D4" w:rsidRDefault="006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3D4" w:rsidRDefault="006F13D4">
      <w:r>
        <w:separator/>
      </w:r>
    </w:p>
  </w:footnote>
  <w:footnote w:type="continuationSeparator" w:id="1">
    <w:p w:rsidR="006F13D4" w:rsidRDefault="006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32" w:rsidRDefault="00615632" w:rsidP="00B52B1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148B">
      <w:rPr>
        <w:rStyle w:val="a5"/>
        <w:noProof/>
      </w:rPr>
      <w:t>6</w:t>
    </w:r>
    <w:r>
      <w:rPr>
        <w:rStyle w:val="a5"/>
      </w:rPr>
      <w:fldChar w:fldCharType="end"/>
    </w:r>
  </w:p>
  <w:p w:rsidR="00615632" w:rsidRDefault="0061563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32" w:rsidRDefault="00615632" w:rsidP="00644D97">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148B">
      <w:rPr>
        <w:rStyle w:val="a5"/>
        <w:noProof/>
      </w:rPr>
      <w:t>13</w:t>
    </w:r>
    <w:r>
      <w:rPr>
        <w:rStyle w:val="a5"/>
      </w:rPr>
      <w:fldChar w:fldCharType="end"/>
    </w:r>
  </w:p>
  <w:p w:rsidR="00D33ECE" w:rsidRDefault="00D33ECE" w:rsidP="00D33EC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0781"/>
    <w:multiLevelType w:val="hybridMultilevel"/>
    <w:tmpl w:val="99001AEE"/>
    <w:lvl w:ilvl="0" w:tplc="D4E85F18">
      <w:start w:val="1"/>
      <w:numFmt w:val="decimal"/>
      <w:lvlText w:val="%1."/>
      <w:lvlJc w:val="left"/>
      <w:pPr>
        <w:ind w:left="1740" w:hanging="10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4A0971A2"/>
    <w:multiLevelType w:val="hybridMultilevel"/>
    <w:tmpl w:val="45762F42"/>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
    <w:nsid w:val="4B5126A7"/>
    <w:multiLevelType w:val="hybridMultilevel"/>
    <w:tmpl w:val="10B2B98C"/>
    <w:lvl w:ilvl="0" w:tplc="0B90CD4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5A314AF0"/>
    <w:multiLevelType w:val="hybridMultilevel"/>
    <w:tmpl w:val="2E8CF6DA"/>
    <w:lvl w:ilvl="0" w:tplc="EDA22780">
      <w:start w:val="1"/>
      <w:numFmt w:val="decimal"/>
      <w:lvlText w:val="%1."/>
      <w:lvlJc w:val="center"/>
      <w:pPr>
        <w:ind w:left="1425"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5106D79"/>
    <w:multiLevelType w:val="hybridMultilevel"/>
    <w:tmpl w:val="FB104CF4"/>
    <w:lvl w:ilvl="0" w:tplc="15CA4DD2">
      <w:start w:val="1"/>
      <w:numFmt w:val="decimal"/>
      <w:lvlText w:val="%1)"/>
      <w:lvlJc w:val="left"/>
      <w:pPr>
        <w:ind w:left="1200" w:hanging="360"/>
      </w:pPr>
      <w:rPr>
        <w:rFonts w:cs="Times New Roman" w:hint="default"/>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D33ECE"/>
    <w:rsid w:val="00005E20"/>
    <w:rsid w:val="00007FE6"/>
    <w:rsid w:val="00013A29"/>
    <w:rsid w:val="00020228"/>
    <w:rsid w:val="00020424"/>
    <w:rsid w:val="00035108"/>
    <w:rsid w:val="00037620"/>
    <w:rsid w:val="00047B8C"/>
    <w:rsid w:val="0005074E"/>
    <w:rsid w:val="00051D11"/>
    <w:rsid w:val="00063D97"/>
    <w:rsid w:val="00077EAD"/>
    <w:rsid w:val="00081025"/>
    <w:rsid w:val="00090395"/>
    <w:rsid w:val="000949FD"/>
    <w:rsid w:val="000B1C44"/>
    <w:rsid w:val="000B2AA3"/>
    <w:rsid w:val="000B7D2A"/>
    <w:rsid w:val="000C7892"/>
    <w:rsid w:val="000E2B47"/>
    <w:rsid w:val="000E7175"/>
    <w:rsid w:val="000F75DD"/>
    <w:rsid w:val="00111528"/>
    <w:rsid w:val="00113BE5"/>
    <w:rsid w:val="00122064"/>
    <w:rsid w:val="00122829"/>
    <w:rsid w:val="00134C3D"/>
    <w:rsid w:val="00137377"/>
    <w:rsid w:val="0013749C"/>
    <w:rsid w:val="0014041F"/>
    <w:rsid w:val="001509B4"/>
    <w:rsid w:val="00163369"/>
    <w:rsid w:val="00164791"/>
    <w:rsid w:val="00166A0F"/>
    <w:rsid w:val="00166B64"/>
    <w:rsid w:val="00172318"/>
    <w:rsid w:val="00187C92"/>
    <w:rsid w:val="001A162C"/>
    <w:rsid w:val="001A26CF"/>
    <w:rsid w:val="001A3B6C"/>
    <w:rsid w:val="001B5A3B"/>
    <w:rsid w:val="001C5108"/>
    <w:rsid w:val="001C536D"/>
    <w:rsid w:val="001D1012"/>
    <w:rsid w:val="001D1128"/>
    <w:rsid w:val="001D5102"/>
    <w:rsid w:val="001E1E61"/>
    <w:rsid w:val="001F6914"/>
    <w:rsid w:val="00222FB6"/>
    <w:rsid w:val="002232F1"/>
    <w:rsid w:val="002243E2"/>
    <w:rsid w:val="00225DD8"/>
    <w:rsid w:val="00225FB8"/>
    <w:rsid w:val="0024121F"/>
    <w:rsid w:val="00243144"/>
    <w:rsid w:val="00262097"/>
    <w:rsid w:val="00277E95"/>
    <w:rsid w:val="002972D0"/>
    <w:rsid w:val="002A1AE7"/>
    <w:rsid w:val="002A3900"/>
    <w:rsid w:val="002A7AD5"/>
    <w:rsid w:val="002B23CA"/>
    <w:rsid w:val="002C0E02"/>
    <w:rsid w:val="002C6E46"/>
    <w:rsid w:val="002D4B7C"/>
    <w:rsid w:val="002D598E"/>
    <w:rsid w:val="002D6B7D"/>
    <w:rsid w:val="002E126E"/>
    <w:rsid w:val="002E30F7"/>
    <w:rsid w:val="002F284F"/>
    <w:rsid w:val="0030017A"/>
    <w:rsid w:val="00300272"/>
    <w:rsid w:val="00301C7B"/>
    <w:rsid w:val="0030363E"/>
    <w:rsid w:val="0030435E"/>
    <w:rsid w:val="00312C80"/>
    <w:rsid w:val="00315CD7"/>
    <w:rsid w:val="003247E7"/>
    <w:rsid w:val="0032532D"/>
    <w:rsid w:val="00326EBA"/>
    <w:rsid w:val="003415F3"/>
    <w:rsid w:val="00341E7D"/>
    <w:rsid w:val="00344C26"/>
    <w:rsid w:val="00351827"/>
    <w:rsid w:val="003563D4"/>
    <w:rsid w:val="0036075F"/>
    <w:rsid w:val="00364B00"/>
    <w:rsid w:val="00370103"/>
    <w:rsid w:val="00382F4A"/>
    <w:rsid w:val="00395425"/>
    <w:rsid w:val="003A7CA7"/>
    <w:rsid w:val="003B094F"/>
    <w:rsid w:val="003D7BC3"/>
    <w:rsid w:val="003E226B"/>
    <w:rsid w:val="003E62ED"/>
    <w:rsid w:val="003E6603"/>
    <w:rsid w:val="003F338E"/>
    <w:rsid w:val="004040E5"/>
    <w:rsid w:val="00404CE4"/>
    <w:rsid w:val="00407CFE"/>
    <w:rsid w:val="00423710"/>
    <w:rsid w:val="00426273"/>
    <w:rsid w:val="004360C4"/>
    <w:rsid w:val="0046075A"/>
    <w:rsid w:val="00461346"/>
    <w:rsid w:val="00467185"/>
    <w:rsid w:val="00467AC4"/>
    <w:rsid w:val="00475F2F"/>
    <w:rsid w:val="00487016"/>
    <w:rsid w:val="00487842"/>
    <w:rsid w:val="00487F30"/>
    <w:rsid w:val="00490A4B"/>
    <w:rsid w:val="004A3F71"/>
    <w:rsid w:val="004A4F12"/>
    <w:rsid w:val="004A5D7B"/>
    <w:rsid w:val="004B4FBF"/>
    <w:rsid w:val="004D0B1A"/>
    <w:rsid w:val="004D491B"/>
    <w:rsid w:val="004E2087"/>
    <w:rsid w:val="004E2A10"/>
    <w:rsid w:val="004E2E9B"/>
    <w:rsid w:val="00523A3C"/>
    <w:rsid w:val="005241E9"/>
    <w:rsid w:val="00530797"/>
    <w:rsid w:val="00537EC2"/>
    <w:rsid w:val="00550627"/>
    <w:rsid w:val="005667E6"/>
    <w:rsid w:val="00572743"/>
    <w:rsid w:val="00573EB6"/>
    <w:rsid w:val="0058224E"/>
    <w:rsid w:val="00585C2E"/>
    <w:rsid w:val="0059148B"/>
    <w:rsid w:val="005C2E41"/>
    <w:rsid w:val="005D0CB5"/>
    <w:rsid w:val="005D188D"/>
    <w:rsid w:val="005D2723"/>
    <w:rsid w:val="00605F2E"/>
    <w:rsid w:val="006115BE"/>
    <w:rsid w:val="00615632"/>
    <w:rsid w:val="00621B65"/>
    <w:rsid w:val="00622F06"/>
    <w:rsid w:val="00630819"/>
    <w:rsid w:val="006353DB"/>
    <w:rsid w:val="00642CA7"/>
    <w:rsid w:val="00644D97"/>
    <w:rsid w:val="0064749F"/>
    <w:rsid w:val="006546B4"/>
    <w:rsid w:val="0066145A"/>
    <w:rsid w:val="0066378C"/>
    <w:rsid w:val="006735C8"/>
    <w:rsid w:val="0067695B"/>
    <w:rsid w:val="00682E58"/>
    <w:rsid w:val="0069122D"/>
    <w:rsid w:val="006955DF"/>
    <w:rsid w:val="00696689"/>
    <w:rsid w:val="00696992"/>
    <w:rsid w:val="006A254B"/>
    <w:rsid w:val="006A771A"/>
    <w:rsid w:val="006B4BDA"/>
    <w:rsid w:val="006C1CC9"/>
    <w:rsid w:val="006D3D4D"/>
    <w:rsid w:val="006E181B"/>
    <w:rsid w:val="006F0CF4"/>
    <w:rsid w:val="006F13D4"/>
    <w:rsid w:val="006F2F4D"/>
    <w:rsid w:val="00702D8A"/>
    <w:rsid w:val="00707CAC"/>
    <w:rsid w:val="00707D44"/>
    <w:rsid w:val="007104D5"/>
    <w:rsid w:val="00720DCF"/>
    <w:rsid w:val="00721E82"/>
    <w:rsid w:val="00733BC4"/>
    <w:rsid w:val="00734F9F"/>
    <w:rsid w:val="00741272"/>
    <w:rsid w:val="00743861"/>
    <w:rsid w:val="00743B98"/>
    <w:rsid w:val="007574C8"/>
    <w:rsid w:val="00760CD4"/>
    <w:rsid w:val="00770E99"/>
    <w:rsid w:val="0078470A"/>
    <w:rsid w:val="00787173"/>
    <w:rsid w:val="00797EF1"/>
    <w:rsid w:val="007A264F"/>
    <w:rsid w:val="007B23B8"/>
    <w:rsid w:val="007B2415"/>
    <w:rsid w:val="007C460C"/>
    <w:rsid w:val="007C4BA3"/>
    <w:rsid w:val="007D0A04"/>
    <w:rsid w:val="007D1958"/>
    <w:rsid w:val="007E1C83"/>
    <w:rsid w:val="007E4278"/>
    <w:rsid w:val="0082372E"/>
    <w:rsid w:val="00827E0F"/>
    <w:rsid w:val="0084677F"/>
    <w:rsid w:val="00873963"/>
    <w:rsid w:val="00874860"/>
    <w:rsid w:val="008762ED"/>
    <w:rsid w:val="008874D0"/>
    <w:rsid w:val="008A28BB"/>
    <w:rsid w:val="008A59F0"/>
    <w:rsid w:val="008A78F9"/>
    <w:rsid w:val="008B59E6"/>
    <w:rsid w:val="008C09DD"/>
    <w:rsid w:val="008C50CA"/>
    <w:rsid w:val="008C5711"/>
    <w:rsid w:val="008C67A6"/>
    <w:rsid w:val="008C7023"/>
    <w:rsid w:val="008D032C"/>
    <w:rsid w:val="008D6FD6"/>
    <w:rsid w:val="008E1003"/>
    <w:rsid w:val="008E3C68"/>
    <w:rsid w:val="008E55BB"/>
    <w:rsid w:val="008E67EC"/>
    <w:rsid w:val="008F017E"/>
    <w:rsid w:val="00907CB0"/>
    <w:rsid w:val="009179F4"/>
    <w:rsid w:val="009204B7"/>
    <w:rsid w:val="009228AD"/>
    <w:rsid w:val="00927368"/>
    <w:rsid w:val="00931BB7"/>
    <w:rsid w:val="00936B36"/>
    <w:rsid w:val="00945386"/>
    <w:rsid w:val="00946F9E"/>
    <w:rsid w:val="009536BA"/>
    <w:rsid w:val="009607FF"/>
    <w:rsid w:val="00964C6E"/>
    <w:rsid w:val="00973EB7"/>
    <w:rsid w:val="00981789"/>
    <w:rsid w:val="00990AE1"/>
    <w:rsid w:val="00995999"/>
    <w:rsid w:val="00997567"/>
    <w:rsid w:val="009A3962"/>
    <w:rsid w:val="009B1100"/>
    <w:rsid w:val="009C5348"/>
    <w:rsid w:val="009C7239"/>
    <w:rsid w:val="009D1BB8"/>
    <w:rsid w:val="009D78A5"/>
    <w:rsid w:val="009E1360"/>
    <w:rsid w:val="009E4F2B"/>
    <w:rsid w:val="009F1AF3"/>
    <w:rsid w:val="009F5FC9"/>
    <w:rsid w:val="009F70D9"/>
    <w:rsid w:val="00A051BB"/>
    <w:rsid w:val="00A057EB"/>
    <w:rsid w:val="00A136CC"/>
    <w:rsid w:val="00A13971"/>
    <w:rsid w:val="00A15C67"/>
    <w:rsid w:val="00A16598"/>
    <w:rsid w:val="00A173D2"/>
    <w:rsid w:val="00A22448"/>
    <w:rsid w:val="00A333C9"/>
    <w:rsid w:val="00A401F9"/>
    <w:rsid w:val="00A433AC"/>
    <w:rsid w:val="00A56F46"/>
    <w:rsid w:val="00A5731A"/>
    <w:rsid w:val="00A573FA"/>
    <w:rsid w:val="00A5750B"/>
    <w:rsid w:val="00A87D59"/>
    <w:rsid w:val="00A90118"/>
    <w:rsid w:val="00A96FE2"/>
    <w:rsid w:val="00AA00E6"/>
    <w:rsid w:val="00AA3616"/>
    <w:rsid w:val="00AB01A0"/>
    <w:rsid w:val="00AB0E84"/>
    <w:rsid w:val="00AB3F38"/>
    <w:rsid w:val="00AB4474"/>
    <w:rsid w:val="00AC009B"/>
    <w:rsid w:val="00AC7088"/>
    <w:rsid w:val="00AD2406"/>
    <w:rsid w:val="00AD42C6"/>
    <w:rsid w:val="00AE0BBD"/>
    <w:rsid w:val="00AE42CF"/>
    <w:rsid w:val="00AE4EC7"/>
    <w:rsid w:val="00B043CC"/>
    <w:rsid w:val="00B23510"/>
    <w:rsid w:val="00B3087E"/>
    <w:rsid w:val="00B44854"/>
    <w:rsid w:val="00B52B1B"/>
    <w:rsid w:val="00B54983"/>
    <w:rsid w:val="00B63EB7"/>
    <w:rsid w:val="00B735EB"/>
    <w:rsid w:val="00B763FD"/>
    <w:rsid w:val="00B82BCF"/>
    <w:rsid w:val="00BA671B"/>
    <w:rsid w:val="00BB01AD"/>
    <w:rsid w:val="00BC0BE7"/>
    <w:rsid w:val="00BC35AE"/>
    <w:rsid w:val="00BF1627"/>
    <w:rsid w:val="00BF3A5D"/>
    <w:rsid w:val="00BF6FD0"/>
    <w:rsid w:val="00C021EE"/>
    <w:rsid w:val="00C0434E"/>
    <w:rsid w:val="00C12AE3"/>
    <w:rsid w:val="00C3288A"/>
    <w:rsid w:val="00C33AD9"/>
    <w:rsid w:val="00C40781"/>
    <w:rsid w:val="00C408B5"/>
    <w:rsid w:val="00C56C30"/>
    <w:rsid w:val="00C56E12"/>
    <w:rsid w:val="00C6107A"/>
    <w:rsid w:val="00C63268"/>
    <w:rsid w:val="00C7093E"/>
    <w:rsid w:val="00C71D50"/>
    <w:rsid w:val="00C74384"/>
    <w:rsid w:val="00CA1A52"/>
    <w:rsid w:val="00CA2597"/>
    <w:rsid w:val="00CA298D"/>
    <w:rsid w:val="00CA37E2"/>
    <w:rsid w:val="00CB7161"/>
    <w:rsid w:val="00CC7C2E"/>
    <w:rsid w:val="00CC7D4B"/>
    <w:rsid w:val="00CD069A"/>
    <w:rsid w:val="00CD1F47"/>
    <w:rsid w:val="00CF0BBD"/>
    <w:rsid w:val="00CF2BEE"/>
    <w:rsid w:val="00CF56CF"/>
    <w:rsid w:val="00D02CC1"/>
    <w:rsid w:val="00D33ECE"/>
    <w:rsid w:val="00D405C1"/>
    <w:rsid w:val="00D60B20"/>
    <w:rsid w:val="00D622A1"/>
    <w:rsid w:val="00D71827"/>
    <w:rsid w:val="00D8022B"/>
    <w:rsid w:val="00D826EA"/>
    <w:rsid w:val="00DA13CB"/>
    <w:rsid w:val="00DA1C75"/>
    <w:rsid w:val="00DA28DF"/>
    <w:rsid w:val="00DA5031"/>
    <w:rsid w:val="00DA6126"/>
    <w:rsid w:val="00DA6248"/>
    <w:rsid w:val="00DC0C53"/>
    <w:rsid w:val="00DC124A"/>
    <w:rsid w:val="00DE76F0"/>
    <w:rsid w:val="00DF3B12"/>
    <w:rsid w:val="00E00371"/>
    <w:rsid w:val="00E005F2"/>
    <w:rsid w:val="00E02B34"/>
    <w:rsid w:val="00E17E02"/>
    <w:rsid w:val="00E2108D"/>
    <w:rsid w:val="00E21A62"/>
    <w:rsid w:val="00E255FB"/>
    <w:rsid w:val="00E25663"/>
    <w:rsid w:val="00E439BD"/>
    <w:rsid w:val="00E57849"/>
    <w:rsid w:val="00E6229D"/>
    <w:rsid w:val="00E81376"/>
    <w:rsid w:val="00E8645F"/>
    <w:rsid w:val="00E91038"/>
    <w:rsid w:val="00EA7BAC"/>
    <w:rsid w:val="00EB410B"/>
    <w:rsid w:val="00EB79CC"/>
    <w:rsid w:val="00EC4470"/>
    <w:rsid w:val="00ED0075"/>
    <w:rsid w:val="00ED3EA2"/>
    <w:rsid w:val="00ED648B"/>
    <w:rsid w:val="00EF5451"/>
    <w:rsid w:val="00F02A7F"/>
    <w:rsid w:val="00F128E6"/>
    <w:rsid w:val="00F15094"/>
    <w:rsid w:val="00F20222"/>
    <w:rsid w:val="00F32063"/>
    <w:rsid w:val="00F34443"/>
    <w:rsid w:val="00F54D79"/>
    <w:rsid w:val="00F82D3A"/>
    <w:rsid w:val="00FA5E88"/>
    <w:rsid w:val="00FB12E3"/>
    <w:rsid w:val="00FB4CF3"/>
    <w:rsid w:val="00FC17E7"/>
    <w:rsid w:val="00FE2124"/>
    <w:rsid w:val="00FE2EEB"/>
    <w:rsid w:val="00FE75B4"/>
    <w:rsid w:val="00FF594F"/>
    <w:rsid w:val="00FF5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aliases w:val="Знак"/>
    <w:basedOn w:val="a"/>
    <w:link w:val="a7"/>
    <w:uiPriority w:val="99"/>
    <w:rsid w:val="00D33ECE"/>
    <w:pPr>
      <w:tabs>
        <w:tab w:val="center" w:pos="4677"/>
        <w:tab w:val="right" w:pos="9355"/>
      </w:tabs>
    </w:pPr>
  </w:style>
  <w:style w:type="character" w:customStyle="1" w:styleId="a7">
    <w:name w:val="Нижний колонтитул Знак"/>
    <w:aliases w:val="Знак Знак"/>
    <w:basedOn w:val="a0"/>
    <w:link w:val="a6"/>
    <w:uiPriority w:val="99"/>
    <w:semiHidden/>
    <w:locked/>
    <w:rsid w:val="00615632"/>
    <w:rPr>
      <w:rFonts w:cs="Times New Roman"/>
      <w:lang w:val="ru-RU" w:eastAsia="ru-RU"/>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5632"/>
    <w:pPr>
      <w:widowControl w:val="0"/>
      <w:autoSpaceDE w:val="0"/>
      <w:autoSpaceDN w:val="0"/>
      <w:adjustRightInd w:val="0"/>
      <w:spacing w:after="0" w:line="240" w:lineRule="auto"/>
    </w:pPr>
    <w:rPr>
      <w:b/>
      <w:bCs/>
      <w:sz w:val="24"/>
      <w:szCs w:val="24"/>
    </w:rPr>
  </w:style>
  <w:style w:type="paragraph" w:customStyle="1" w:styleId="ConsNormal">
    <w:name w:val="ConsNormal"/>
    <w:uiPriority w:val="99"/>
    <w:rsid w:val="00615632"/>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615632"/>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Cell">
    <w:name w:val="ConsCell"/>
    <w:uiPriority w:val="99"/>
    <w:rsid w:val="00615632"/>
    <w:pPr>
      <w:widowControl w:val="0"/>
      <w:autoSpaceDE w:val="0"/>
      <w:autoSpaceDN w:val="0"/>
      <w:adjustRightInd w:val="0"/>
      <w:spacing w:after="0" w:line="240" w:lineRule="auto"/>
      <w:ind w:right="19772"/>
    </w:pPr>
    <w:rPr>
      <w:rFonts w:ascii="Arial" w:hAnsi="Arial" w:cs="Arial"/>
      <w:sz w:val="18"/>
      <w:szCs w:val="18"/>
    </w:rPr>
  </w:style>
  <w:style w:type="paragraph" w:customStyle="1" w:styleId="ConsTitle">
    <w:name w:val="ConsTitle"/>
    <w:uiPriority w:val="99"/>
    <w:rsid w:val="00615632"/>
    <w:pPr>
      <w:widowControl w:val="0"/>
      <w:spacing w:after="0" w:line="240" w:lineRule="auto"/>
    </w:pPr>
    <w:rPr>
      <w:rFonts w:ascii="Arial" w:hAnsi="Arial" w:cs="Arial"/>
      <w:b/>
      <w:bCs/>
      <w:sz w:val="16"/>
      <w:szCs w:val="16"/>
      <w:lang w:eastAsia="en-US"/>
    </w:rPr>
  </w:style>
  <w:style w:type="paragraph" w:customStyle="1" w:styleId="ConsPlusCell">
    <w:name w:val="ConsPlusCell"/>
    <w:uiPriority w:val="99"/>
    <w:rsid w:val="00615632"/>
    <w:pPr>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61563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15632"/>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uiPriority w:val="99"/>
    <w:rsid w:val="00615632"/>
    <w:pPr>
      <w:widowControl w:val="0"/>
      <w:spacing w:after="0" w:line="240" w:lineRule="auto"/>
    </w:pPr>
    <w:rPr>
      <w:rFonts w:ascii="Arial" w:hAnsi="Arial" w:cs="Arial"/>
      <w:sz w:val="20"/>
      <w:szCs w:val="20"/>
    </w:rPr>
  </w:style>
  <w:style w:type="paragraph" w:styleId="a9">
    <w:name w:val="Balloon Text"/>
    <w:basedOn w:val="a"/>
    <w:link w:val="aa"/>
    <w:uiPriority w:val="99"/>
    <w:semiHidden/>
    <w:rsid w:val="00615632"/>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Normal (Web)"/>
    <w:basedOn w:val="a"/>
    <w:uiPriority w:val="99"/>
    <w:rsid w:val="0061563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package" Target="embeddings/_________Microsoft_Office_Word2.doc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package" Target="embeddings/_________Microsoft_Office_Word4.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____Microsoft_Office_Word1.docx"/><Relationship Id="rId5" Type="http://schemas.openxmlformats.org/officeDocument/2006/relationships/footnotes" Target="footnotes.xml"/><Relationship Id="rId15" Type="http://schemas.openxmlformats.org/officeDocument/2006/relationships/package" Target="embeddings/_________Microsoft_Office_Word3.docx"/><Relationship Id="rId10" Type="http://schemas.openxmlformats.org/officeDocument/2006/relationships/image" Target="media/image2.emf"/><Relationship Id="rId19" Type="http://schemas.openxmlformats.org/officeDocument/2006/relationships/package" Target="embeddings/_________Microsoft_Office_Word5.docx"/><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1856</Words>
  <Characters>10585</Characters>
  <Application>Microsoft Office Word</Application>
  <DocSecurity>0</DocSecurity>
  <Lines>88</Lines>
  <Paragraphs>24</Paragraphs>
  <ScaleCrop>false</ScaleCrop>
  <Company>~</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cp:lastModifiedBy>
  <cp:revision>2</cp:revision>
  <cp:lastPrinted>2017-03-14T05:34:00Z</cp:lastPrinted>
  <dcterms:created xsi:type="dcterms:W3CDTF">2017-03-21T12:20:00Z</dcterms:created>
  <dcterms:modified xsi:type="dcterms:W3CDTF">2017-03-21T12:20:00Z</dcterms:modified>
</cp:coreProperties>
</file>